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sz w:val="32"/>
          <w:szCs w:val="32"/>
        </w:rPr>
      </w:pP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湘西经济开发区吉凤街道办事处202</w:t>
      </w:r>
      <w:r>
        <w:rPr>
          <w:rFonts w:ascii="方正小标宋简体" w:hAnsi="方正小标宋简体" w:eastAsia="方正小标宋简体" w:cs="方正小标宋简体"/>
          <w:sz w:val="48"/>
          <w:szCs w:val="48"/>
        </w:rPr>
        <w:t>2</w:t>
      </w:r>
      <w:r>
        <w:rPr>
          <w:rFonts w:hint="eastAsia" w:ascii="方正小标宋简体" w:hAnsi="方正小标宋简体" w:eastAsia="方正小标宋简体" w:cs="方正小标宋简体"/>
          <w:sz w:val="48"/>
          <w:szCs w:val="48"/>
        </w:rPr>
        <w:t>年度部门整体支出绩效自评报告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pStyle w:val="2"/>
      </w:pPr>
    </w:p>
    <w:p>
      <w:pPr>
        <w:pStyle w:val="3"/>
      </w:pPr>
    </w:p>
    <w:p/>
    <w:p>
      <w:pPr>
        <w:pStyle w:val="2"/>
      </w:pPr>
    </w:p>
    <w:p>
      <w:pPr>
        <w:pStyle w:val="3"/>
      </w:pPr>
    </w:p>
    <w:p/>
    <w:p>
      <w:pPr>
        <w:pStyle w:val="2"/>
      </w:pPr>
    </w:p>
    <w:p>
      <w:pPr>
        <w:pStyle w:val="3"/>
      </w:pPr>
    </w:p>
    <w:p>
      <w:pPr>
        <w:spacing w:line="600" w:lineRule="exact"/>
        <w:ind w:firstLine="2160" w:firstLineChars="600"/>
        <w:rPr>
          <w:rFonts w:eastAsia="黑体"/>
          <w:sz w:val="36"/>
          <w:szCs w:val="36"/>
        </w:rPr>
      </w:pPr>
    </w:p>
    <w:p>
      <w:pPr>
        <w:spacing w:line="600" w:lineRule="exact"/>
        <w:ind w:firstLine="2160" w:firstLineChars="600"/>
        <w:rPr>
          <w:rFonts w:eastAsia="黑体"/>
          <w:sz w:val="36"/>
          <w:szCs w:val="36"/>
        </w:rPr>
      </w:pPr>
    </w:p>
    <w:p>
      <w:pPr>
        <w:spacing w:line="600" w:lineRule="exact"/>
        <w:jc w:val="center"/>
        <w:rPr>
          <w:rFonts w:eastAsia="黑体"/>
          <w:sz w:val="36"/>
          <w:szCs w:val="36"/>
        </w:rPr>
      </w:pPr>
      <w:r>
        <w:rPr>
          <w:rFonts w:eastAsia="黑体"/>
          <w:sz w:val="36"/>
          <w:szCs w:val="36"/>
        </w:rPr>
        <w:t>单位名称（盖章）：</w:t>
      </w:r>
      <w:r>
        <w:rPr>
          <w:rFonts w:hint="eastAsia" w:eastAsia="黑体"/>
          <w:sz w:val="36"/>
          <w:szCs w:val="36"/>
        </w:rPr>
        <w:t>湘西经济开发区吉凤街道办事处</w:t>
      </w:r>
    </w:p>
    <w:p>
      <w:pPr>
        <w:pStyle w:val="2"/>
      </w:pPr>
    </w:p>
    <w:p>
      <w:pPr>
        <w:spacing w:line="600" w:lineRule="exact"/>
        <w:rPr>
          <w:rFonts w:eastAsia="黑体"/>
          <w:sz w:val="36"/>
          <w:szCs w:val="36"/>
        </w:rPr>
      </w:pPr>
    </w:p>
    <w:p>
      <w:pPr>
        <w:spacing w:line="600" w:lineRule="exact"/>
        <w:ind w:left="424" w:leftChars="202"/>
        <w:rPr>
          <w:rFonts w:eastAsia="黑体"/>
          <w:sz w:val="36"/>
          <w:szCs w:val="36"/>
        </w:rPr>
      </w:pPr>
      <w:r>
        <w:rPr>
          <w:rFonts w:hint="eastAsia" w:eastAsia="黑体"/>
          <w:sz w:val="36"/>
          <w:szCs w:val="36"/>
        </w:rPr>
        <w:t>预算编码：173002</w:t>
      </w:r>
    </w:p>
    <w:p>
      <w:pPr>
        <w:spacing w:line="600" w:lineRule="exact"/>
        <w:jc w:val="center"/>
        <w:rPr>
          <w:rFonts w:eastAsia="黑体"/>
          <w:sz w:val="36"/>
          <w:szCs w:val="36"/>
        </w:rPr>
      </w:pPr>
    </w:p>
    <w:p>
      <w:pPr>
        <w:spacing w:line="600" w:lineRule="exact"/>
        <w:ind w:firstLine="2099" w:firstLineChars="656"/>
        <w:jc w:val="left"/>
        <w:rPr>
          <w:rFonts w:ascii="仿宋" w:hAnsi="仿宋" w:eastAsia="仿宋"/>
          <w:sz w:val="32"/>
          <w:szCs w:val="32"/>
        </w:rPr>
      </w:pPr>
    </w:p>
    <w:p>
      <w:pPr>
        <w:spacing w:line="600" w:lineRule="exact"/>
        <w:ind w:firstLine="2099" w:firstLineChars="656"/>
        <w:jc w:val="left"/>
        <w:rPr>
          <w:rFonts w:ascii="仿宋" w:hAnsi="仿宋" w:eastAsia="仿宋"/>
          <w:sz w:val="32"/>
          <w:szCs w:val="32"/>
        </w:rPr>
      </w:pPr>
      <w:r>
        <w:rPr>
          <w:rFonts w:hint="eastAsia" w:ascii="仿宋" w:hAnsi="仿宋" w:eastAsia="仿宋"/>
          <w:sz w:val="32"/>
          <w:szCs w:val="32"/>
        </w:rPr>
        <w:t>评价方式：部门（单位）绩效自评</w:t>
      </w:r>
    </w:p>
    <w:p>
      <w:pPr>
        <w:spacing w:line="600" w:lineRule="exact"/>
        <w:ind w:firstLine="2099" w:firstLineChars="656"/>
        <w:jc w:val="left"/>
        <w:rPr>
          <w:rFonts w:ascii="仿宋" w:hAnsi="仿宋" w:eastAsia="仿宋"/>
          <w:sz w:val="32"/>
          <w:szCs w:val="32"/>
        </w:rPr>
      </w:pPr>
      <w:r>
        <w:rPr>
          <w:rFonts w:hint="eastAsia" w:ascii="仿宋" w:hAnsi="仿宋" w:eastAsia="仿宋"/>
          <w:sz w:val="32"/>
          <w:szCs w:val="32"/>
        </w:rPr>
        <w:t>评价机构：部门（单位）评价组</w:t>
      </w:r>
    </w:p>
    <w:p>
      <w:pPr>
        <w:jc w:val="center"/>
        <w:rPr>
          <w:rFonts w:eastAsia="仿宋_GB2312" w:cs="Arial"/>
          <w:sz w:val="28"/>
          <w:szCs w:val="28"/>
        </w:rPr>
      </w:pPr>
    </w:p>
    <w:p>
      <w:pPr>
        <w:pStyle w:val="2"/>
      </w:pPr>
    </w:p>
    <w:p>
      <w:pPr>
        <w:pStyle w:val="3"/>
      </w:pPr>
    </w:p>
    <w:p/>
    <w:p>
      <w:pPr>
        <w:ind w:firstLine="2240" w:firstLineChars="800"/>
      </w:pPr>
      <w:r>
        <w:rPr>
          <w:rFonts w:hint="eastAsia" w:ascii="仿宋_GB2312" w:hAnsi="仿宋_GB2312" w:eastAsia="仿宋_GB2312" w:cs="仿宋_GB2312"/>
          <w:sz w:val="28"/>
          <w:szCs w:val="28"/>
        </w:rPr>
        <w:t xml:space="preserve">  </w:t>
      </w:r>
      <w:r>
        <w:br w:type="page"/>
      </w:r>
    </w:p>
    <w:tbl>
      <w:tblPr>
        <w:tblStyle w:val="1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5" w:type="dxa"/>
          <w:bottom w:w="0" w:type="dxa"/>
          <w:right w:w="15" w:type="dxa"/>
        </w:tblCellMar>
      </w:tblPr>
      <w:tblGrid>
        <w:gridCol w:w="802"/>
        <w:gridCol w:w="192"/>
        <w:gridCol w:w="949"/>
        <w:gridCol w:w="1718"/>
        <w:gridCol w:w="825"/>
        <w:gridCol w:w="972"/>
        <w:gridCol w:w="1122"/>
        <w:gridCol w:w="1027"/>
        <w:gridCol w:w="506"/>
        <w:gridCol w:w="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5000" w:type="pct"/>
            <w:gridSpan w:val="10"/>
            <w:vAlign w:val="center"/>
          </w:tcPr>
          <w:p>
            <w:pPr>
              <w:jc w:val="center"/>
              <w:rPr>
                <w:rFonts w:ascii="仿宋" w:hAnsi="仿宋" w:eastAsia="仿宋"/>
              </w:rPr>
            </w:pPr>
            <w:r>
              <w:br w:type="page"/>
            </w:r>
            <w:r>
              <w:rPr>
                <w:rFonts w:ascii="仿宋" w:hAnsi="仿宋" w:eastAsia="仿宋"/>
              </w:rPr>
              <w:br w:type="page"/>
            </w:r>
            <w:r>
              <w:rPr>
                <w:rFonts w:hint="eastAsia" w:ascii="仿宋" w:hAnsi="仿宋" w:eastAsia="仿宋"/>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1" w:hRule="atLeast"/>
          <w:jc w:val="center"/>
        </w:trPr>
        <w:tc>
          <w:tcPr>
            <w:tcW w:w="560" w:type="pct"/>
            <w:gridSpan w:val="2"/>
            <w:vAlign w:val="center"/>
          </w:tcPr>
          <w:p>
            <w:pPr>
              <w:jc w:val="center"/>
              <w:rPr>
                <w:rFonts w:ascii="仿宋" w:hAnsi="仿宋" w:eastAsia="仿宋"/>
              </w:rPr>
            </w:pPr>
            <w:r>
              <w:rPr>
                <w:rFonts w:hint="eastAsia" w:ascii="仿宋" w:hAnsi="仿宋" w:eastAsia="仿宋"/>
              </w:rPr>
              <w:t>联系人</w:t>
            </w:r>
          </w:p>
        </w:tc>
        <w:tc>
          <w:tcPr>
            <w:tcW w:w="2516" w:type="pct"/>
            <w:gridSpan w:val="4"/>
            <w:vAlign w:val="center"/>
          </w:tcPr>
          <w:p>
            <w:pPr>
              <w:jc w:val="center"/>
              <w:rPr>
                <w:rFonts w:ascii="仿宋" w:hAnsi="仿宋" w:eastAsia="仿宋"/>
              </w:rPr>
            </w:pPr>
            <w:r>
              <w:rPr>
                <w:rFonts w:hint="eastAsia" w:ascii="仿宋" w:hAnsi="仿宋" w:eastAsia="仿宋"/>
              </w:rPr>
              <w:t>李蓉</w:t>
            </w:r>
          </w:p>
        </w:tc>
        <w:tc>
          <w:tcPr>
            <w:tcW w:w="632" w:type="pct"/>
            <w:vAlign w:val="center"/>
          </w:tcPr>
          <w:p>
            <w:pPr>
              <w:jc w:val="center"/>
              <w:rPr>
                <w:rFonts w:ascii="仿宋" w:hAnsi="仿宋" w:eastAsia="仿宋"/>
              </w:rPr>
            </w:pPr>
            <w:r>
              <w:rPr>
                <w:rFonts w:hint="eastAsia" w:ascii="仿宋" w:hAnsi="仿宋" w:eastAsia="仿宋"/>
              </w:rPr>
              <w:t>联系电话</w:t>
            </w:r>
          </w:p>
        </w:tc>
        <w:tc>
          <w:tcPr>
            <w:tcW w:w="1293" w:type="pct"/>
            <w:gridSpan w:val="3"/>
            <w:vAlign w:val="center"/>
          </w:tcPr>
          <w:p>
            <w:pPr>
              <w:jc w:val="center"/>
              <w:rPr>
                <w:rFonts w:ascii="仿宋" w:hAnsi="仿宋" w:eastAsia="仿宋"/>
              </w:rPr>
            </w:pPr>
            <w:r>
              <w:rPr>
                <w:rFonts w:hint="eastAsia" w:ascii="仿宋" w:hAnsi="仿宋" w:eastAsia="仿宋"/>
              </w:rPr>
              <w:t>0743-8512559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84" w:hRule="atLeast"/>
          <w:jc w:val="center"/>
        </w:trPr>
        <w:tc>
          <w:tcPr>
            <w:tcW w:w="560" w:type="pct"/>
            <w:gridSpan w:val="2"/>
            <w:vAlign w:val="center"/>
          </w:tcPr>
          <w:p>
            <w:pPr>
              <w:jc w:val="center"/>
              <w:rPr>
                <w:rFonts w:ascii="仿宋" w:hAnsi="仿宋" w:eastAsia="仿宋"/>
              </w:rPr>
            </w:pPr>
            <w:r>
              <w:rPr>
                <w:rFonts w:hint="eastAsia" w:ascii="仿宋" w:hAnsi="仿宋" w:eastAsia="仿宋"/>
              </w:rPr>
              <w:t>人员编制</w:t>
            </w:r>
          </w:p>
        </w:tc>
        <w:tc>
          <w:tcPr>
            <w:tcW w:w="2516" w:type="pct"/>
            <w:gridSpan w:val="4"/>
            <w:vAlign w:val="center"/>
          </w:tcPr>
          <w:p>
            <w:pPr>
              <w:jc w:val="center"/>
              <w:rPr>
                <w:rFonts w:ascii="仿宋" w:hAnsi="仿宋" w:eastAsia="仿宋"/>
              </w:rPr>
            </w:pPr>
            <w:r>
              <w:rPr>
                <w:rFonts w:ascii="仿宋" w:hAnsi="仿宋" w:eastAsia="仿宋"/>
              </w:rPr>
              <w:t>49</w:t>
            </w:r>
          </w:p>
        </w:tc>
        <w:tc>
          <w:tcPr>
            <w:tcW w:w="632" w:type="pct"/>
            <w:vAlign w:val="center"/>
          </w:tcPr>
          <w:p>
            <w:pPr>
              <w:jc w:val="center"/>
              <w:rPr>
                <w:rFonts w:ascii="仿宋" w:hAnsi="仿宋" w:eastAsia="仿宋"/>
              </w:rPr>
            </w:pPr>
            <w:r>
              <w:rPr>
                <w:rFonts w:hint="eastAsia" w:ascii="仿宋" w:hAnsi="仿宋" w:eastAsia="仿宋"/>
              </w:rPr>
              <w:t>实有人数</w:t>
            </w:r>
          </w:p>
        </w:tc>
        <w:tc>
          <w:tcPr>
            <w:tcW w:w="1293" w:type="pct"/>
            <w:gridSpan w:val="3"/>
            <w:vAlign w:val="center"/>
          </w:tcPr>
          <w:p>
            <w:pPr>
              <w:jc w:val="center"/>
              <w:rPr>
                <w:rFonts w:ascii="仿宋" w:hAnsi="仿宋" w:eastAsia="仿宋"/>
              </w:rPr>
            </w:pPr>
            <w:r>
              <w:rPr>
                <w:rFonts w:hint="eastAsia" w:ascii="仿宋" w:hAnsi="仿宋" w:eastAsia="仿宋"/>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7" w:hRule="atLeast"/>
          <w:jc w:val="center"/>
        </w:trPr>
        <w:tc>
          <w:tcPr>
            <w:tcW w:w="560" w:type="pct"/>
            <w:gridSpan w:val="2"/>
            <w:vAlign w:val="center"/>
          </w:tcPr>
          <w:p>
            <w:pPr>
              <w:jc w:val="center"/>
              <w:rPr>
                <w:rFonts w:ascii="仿宋" w:hAnsi="仿宋" w:eastAsia="仿宋"/>
              </w:rPr>
            </w:pPr>
            <w:r>
              <w:rPr>
                <w:rFonts w:hint="eastAsia" w:ascii="仿宋" w:hAnsi="仿宋" w:eastAsia="仿宋"/>
              </w:rPr>
              <w:t>职能职责概述</w:t>
            </w:r>
          </w:p>
        </w:tc>
        <w:tc>
          <w:tcPr>
            <w:tcW w:w="4440" w:type="pct"/>
            <w:gridSpan w:val="8"/>
            <w:vAlign w:val="center"/>
          </w:tcPr>
          <w:p>
            <w:pPr>
              <w:spacing w:line="360" w:lineRule="auto"/>
              <w:jc w:val="left"/>
              <w:rPr>
                <w:rFonts w:ascii="仿宋" w:hAnsi="仿宋" w:eastAsia="仿宋"/>
              </w:rPr>
            </w:pPr>
            <w:r>
              <w:rPr>
                <w:rFonts w:hint="eastAsia" w:ascii="仿宋" w:hAnsi="仿宋" w:eastAsia="仿宋"/>
              </w:rPr>
              <w:t>在本级党工委的领导下，负责执行上级国家行政机关的决定和命令；负责研究制定和组织实施本单位经济建设和社会发展计划；负责领导组织实施管理本单位区域内的经济，负责城市管理、科教、文化、卫生、就业保障、民政、体育、安全、综治、社区建设等行政工作；负责领导、指导区域内的村和社区居委会的经济建设和精神文明建设工作，确保本单位经济发展和社会的全面进步；保护社会主义全民所有制的财产和劳动群众集体所有制的财产，保护公民的合法财产，保障公民的人身权利、民主权利和其它权利；保护其它合法经济组织的合法权益；保障少数民族的权利和尊重少数民族的风俗习惯，保障宪法和法律赋予的男女平等、同工同酬和婚姻自由等各项权利；做好信访、民事调解工作，维护社会稳定；加强办事处的自身建设，认真调查研究，提高决策能力和执政水平；承办上级党委、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75" w:hRule="atLeast"/>
          <w:jc w:val="center"/>
        </w:trPr>
        <w:tc>
          <w:tcPr>
            <w:tcW w:w="560" w:type="pct"/>
            <w:gridSpan w:val="2"/>
            <w:vAlign w:val="center"/>
          </w:tcPr>
          <w:p>
            <w:pPr>
              <w:spacing w:line="360" w:lineRule="auto"/>
              <w:jc w:val="center"/>
              <w:rPr>
                <w:rFonts w:ascii="仿宋" w:hAnsi="仿宋" w:eastAsia="仿宋"/>
              </w:rPr>
            </w:pPr>
            <w:r>
              <w:rPr>
                <w:rFonts w:hint="eastAsia" w:ascii="仿宋" w:hAnsi="仿宋" w:eastAsia="仿宋"/>
              </w:rPr>
              <w:t>年度主要</w:t>
            </w:r>
          </w:p>
          <w:p>
            <w:pPr>
              <w:spacing w:line="360" w:lineRule="auto"/>
              <w:jc w:val="center"/>
              <w:rPr>
                <w:rFonts w:ascii="仿宋" w:hAnsi="仿宋" w:eastAsia="仿宋"/>
              </w:rPr>
            </w:pPr>
            <w:r>
              <w:rPr>
                <w:rFonts w:hint="eastAsia" w:ascii="仿宋" w:hAnsi="仿宋" w:eastAsia="仿宋"/>
              </w:rPr>
              <w:t>工作内容</w:t>
            </w:r>
          </w:p>
        </w:tc>
        <w:tc>
          <w:tcPr>
            <w:tcW w:w="4440" w:type="pct"/>
            <w:gridSpan w:val="8"/>
            <w:vAlign w:val="center"/>
          </w:tcPr>
          <w:p>
            <w:pPr>
              <w:spacing w:line="360" w:lineRule="auto"/>
              <w:jc w:val="left"/>
              <w:rPr>
                <w:rFonts w:ascii="仿宋" w:hAnsi="仿宋" w:eastAsia="仿宋"/>
              </w:rPr>
            </w:pPr>
            <w:r>
              <w:rPr>
                <w:rFonts w:hint="eastAsia" w:ascii="仿宋" w:hAnsi="仿宋" w:eastAsia="仿宋"/>
              </w:rPr>
              <w:t>任务1：加强基层党建，激发干事氛围。</w:t>
            </w:r>
          </w:p>
          <w:p>
            <w:pPr>
              <w:spacing w:line="360" w:lineRule="auto"/>
              <w:jc w:val="left"/>
              <w:rPr>
                <w:rFonts w:ascii="仿宋" w:hAnsi="仿宋" w:eastAsia="仿宋"/>
              </w:rPr>
            </w:pPr>
            <w:r>
              <w:rPr>
                <w:rFonts w:hint="eastAsia" w:ascii="仿宋" w:hAnsi="仿宋" w:eastAsia="仿宋"/>
              </w:rPr>
              <w:t>任务2：关切民生持续提升幸福指数。</w:t>
            </w:r>
          </w:p>
          <w:p>
            <w:pPr>
              <w:spacing w:line="360" w:lineRule="auto"/>
              <w:jc w:val="left"/>
              <w:rPr>
                <w:rFonts w:ascii="仿宋" w:hAnsi="仿宋" w:eastAsia="仿宋"/>
              </w:rPr>
            </w:pPr>
            <w:r>
              <w:rPr>
                <w:rFonts w:hint="eastAsia" w:ascii="仿宋" w:hAnsi="仿宋" w:eastAsia="仿宋"/>
              </w:rPr>
              <w:t>任务3：严抓常态化疫情防控。</w:t>
            </w:r>
          </w:p>
          <w:p>
            <w:pPr>
              <w:spacing w:line="360" w:lineRule="auto"/>
              <w:jc w:val="left"/>
              <w:rPr>
                <w:rFonts w:ascii="仿宋" w:hAnsi="仿宋" w:eastAsia="仿宋"/>
              </w:rPr>
            </w:pPr>
            <w:r>
              <w:rPr>
                <w:rFonts w:hint="eastAsia" w:ascii="仿宋" w:hAnsi="仿宋" w:eastAsia="仿宋"/>
              </w:rPr>
              <w:t>任务4：克难攻坚巩固征地拆迁成效。</w:t>
            </w:r>
          </w:p>
          <w:p>
            <w:pPr>
              <w:spacing w:line="360" w:lineRule="auto"/>
              <w:jc w:val="left"/>
              <w:rPr>
                <w:rFonts w:ascii="仿宋" w:hAnsi="仿宋" w:eastAsia="仿宋"/>
              </w:rPr>
            </w:pPr>
            <w:r>
              <w:rPr>
                <w:rFonts w:hint="eastAsia" w:ascii="仿宋" w:hAnsi="仿宋" w:eastAsia="仿宋"/>
              </w:rPr>
              <w:t>任务5：创新探索加快社会管理改革。</w:t>
            </w:r>
          </w:p>
          <w:p>
            <w:pPr>
              <w:spacing w:line="360" w:lineRule="auto"/>
              <w:jc w:val="left"/>
              <w:rPr>
                <w:rFonts w:ascii="仿宋" w:hAnsi="仿宋" w:eastAsia="仿宋"/>
              </w:rPr>
            </w:pPr>
            <w:r>
              <w:rPr>
                <w:rFonts w:hint="eastAsia" w:ascii="仿宋" w:hAnsi="仿宋" w:eastAsia="仿宋"/>
              </w:rPr>
              <w:t>任务6：加强队伍建设，提升干部整体素质。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80" w:hRule="atLeast"/>
          <w:jc w:val="center"/>
        </w:trPr>
        <w:tc>
          <w:tcPr>
            <w:tcW w:w="560" w:type="pct"/>
            <w:gridSpan w:val="2"/>
            <w:vAlign w:val="center"/>
          </w:tcPr>
          <w:p>
            <w:pPr>
              <w:spacing w:line="360" w:lineRule="auto"/>
              <w:jc w:val="left"/>
              <w:rPr>
                <w:rFonts w:ascii="仿宋" w:hAnsi="仿宋" w:eastAsia="仿宋"/>
              </w:rPr>
            </w:pPr>
            <w:r>
              <w:rPr>
                <w:rFonts w:hint="eastAsia" w:ascii="仿宋" w:hAnsi="仿宋" w:eastAsia="仿宋"/>
              </w:rPr>
              <w:t>年度部门（单位）总体运行情况及取得的成绩</w:t>
            </w:r>
          </w:p>
        </w:tc>
        <w:tc>
          <w:tcPr>
            <w:tcW w:w="4440" w:type="pct"/>
            <w:gridSpan w:val="8"/>
            <w:vAlign w:val="center"/>
          </w:tcPr>
          <w:p>
            <w:pPr>
              <w:spacing w:line="360" w:lineRule="auto"/>
              <w:jc w:val="left"/>
              <w:rPr>
                <w:rFonts w:ascii="仿宋" w:hAnsi="仿宋" w:eastAsia="仿宋"/>
              </w:rPr>
            </w:pPr>
            <w:r>
              <w:rPr>
                <w:rFonts w:hint="eastAsia" w:ascii="仿宋" w:hAnsi="仿宋" w:eastAsia="仿宋"/>
              </w:rPr>
              <w:t>2022年，在党的二十大胜利召开之年，吉凤街道坚持以习近平新时代中国特色社会主义思想为指导，深入学习贯彻党的二十大精神，坚决贯彻习近平总书记“疫情要防住、经济要稳住、发展要安全”的重要指示精神，认真落实各级各部门工作部署，踔厉奋发、勇毅前行，各项工作取得明显成效。吉凤街道办事处评选为全区平安建设工作先进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5000" w:type="pct"/>
            <w:gridSpan w:val="10"/>
            <w:vAlign w:val="center"/>
          </w:tcPr>
          <w:p>
            <w:pPr>
              <w:jc w:val="center"/>
              <w:rPr>
                <w:rFonts w:ascii="仿宋" w:hAnsi="仿宋" w:eastAsia="仿宋"/>
              </w:rPr>
            </w:pPr>
            <w:r>
              <w:rPr>
                <w:rFonts w:hint="eastAsia" w:ascii="仿宋" w:hAnsi="仿宋" w:eastAsia="仿宋"/>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5000" w:type="pct"/>
            <w:gridSpan w:val="10"/>
            <w:vAlign w:val="center"/>
          </w:tcPr>
          <w:p>
            <w:pPr>
              <w:jc w:val="center"/>
              <w:rPr>
                <w:rFonts w:ascii="仿宋" w:hAnsi="仿宋" w:eastAsia="仿宋"/>
              </w:rPr>
            </w:pPr>
            <w:r>
              <w:rPr>
                <w:rFonts w:hint="eastAsia" w:ascii="仿宋" w:hAnsi="仿宋" w:eastAsia="仿宋"/>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jc w:val="center"/>
        </w:trPr>
        <w:tc>
          <w:tcPr>
            <w:tcW w:w="560" w:type="pct"/>
            <w:gridSpan w:val="2"/>
            <w:vMerge w:val="restart"/>
            <w:vAlign w:val="center"/>
          </w:tcPr>
          <w:p>
            <w:pPr>
              <w:jc w:val="center"/>
              <w:rPr>
                <w:rFonts w:ascii="仿宋" w:hAnsi="仿宋" w:eastAsia="仿宋"/>
              </w:rPr>
            </w:pPr>
            <w:r>
              <w:rPr>
                <w:rFonts w:hint="eastAsia" w:ascii="仿宋" w:hAnsi="仿宋" w:eastAsia="仿宋"/>
              </w:rPr>
              <w:t>机构名称</w:t>
            </w:r>
          </w:p>
        </w:tc>
        <w:tc>
          <w:tcPr>
            <w:tcW w:w="535" w:type="pct"/>
            <w:vMerge w:val="restart"/>
            <w:tcBorders>
              <w:right w:val="single" w:color="auto" w:sz="4" w:space="0"/>
            </w:tcBorders>
            <w:vAlign w:val="center"/>
          </w:tcPr>
          <w:p>
            <w:pPr>
              <w:jc w:val="center"/>
              <w:rPr>
                <w:rFonts w:ascii="仿宋" w:hAnsi="仿宋" w:eastAsia="仿宋"/>
              </w:rPr>
            </w:pPr>
            <w:r>
              <w:rPr>
                <w:rFonts w:hint="eastAsia" w:ascii="仿宋" w:hAnsi="仿宋" w:eastAsia="仿宋"/>
              </w:rPr>
              <w:t>收入合计</w:t>
            </w:r>
          </w:p>
        </w:tc>
        <w:tc>
          <w:tcPr>
            <w:tcW w:w="3905" w:type="pct"/>
            <w:gridSpan w:val="7"/>
            <w:tcBorders>
              <w:left w:val="single" w:color="auto" w:sz="4" w:space="0"/>
            </w:tcBorders>
            <w:vAlign w:val="center"/>
          </w:tcPr>
          <w:p>
            <w:pPr>
              <w:jc w:val="center"/>
              <w:rPr>
                <w:rFonts w:ascii="仿宋" w:hAnsi="仿宋" w:eastAsia="仿宋"/>
              </w:rPr>
            </w:pPr>
            <w:r>
              <w:rPr>
                <w:rFonts w:hint="eastAsia" w:ascii="仿宋" w:hAnsi="仿宋" w:eastAsia="仿宋"/>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560" w:type="pct"/>
            <w:gridSpan w:val="2"/>
            <w:vMerge w:val="continue"/>
            <w:vAlign w:val="center"/>
          </w:tcPr>
          <w:p>
            <w:pPr>
              <w:jc w:val="center"/>
              <w:rPr>
                <w:rFonts w:ascii="仿宋" w:hAnsi="仿宋" w:eastAsia="仿宋"/>
              </w:rPr>
            </w:pPr>
          </w:p>
        </w:tc>
        <w:tc>
          <w:tcPr>
            <w:tcW w:w="535" w:type="pct"/>
            <w:vMerge w:val="continue"/>
            <w:tcBorders>
              <w:right w:val="single" w:color="auto" w:sz="4" w:space="0"/>
            </w:tcBorders>
            <w:vAlign w:val="center"/>
          </w:tcPr>
          <w:p>
            <w:pPr>
              <w:jc w:val="center"/>
              <w:rPr>
                <w:rFonts w:ascii="仿宋" w:hAnsi="仿宋" w:eastAsia="仿宋"/>
              </w:rPr>
            </w:pPr>
          </w:p>
        </w:tc>
        <w:tc>
          <w:tcPr>
            <w:tcW w:w="968" w:type="pct"/>
            <w:tcBorders>
              <w:left w:val="single" w:color="auto" w:sz="4" w:space="0"/>
            </w:tcBorders>
            <w:vAlign w:val="center"/>
          </w:tcPr>
          <w:p>
            <w:pPr>
              <w:jc w:val="center"/>
              <w:rPr>
                <w:rFonts w:ascii="仿宋" w:hAnsi="仿宋" w:eastAsia="仿宋"/>
              </w:rPr>
            </w:pPr>
            <w:r>
              <w:rPr>
                <w:rFonts w:hint="eastAsia" w:ascii="仿宋" w:hAnsi="仿宋" w:eastAsia="仿宋"/>
              </w:rPr>
              <w:t>上年结转</w:t>
            </w:r>
          </w:p>
        </w:tc>
        <w:tc>
          <w:tcPr>
            <w:tcW w:w="1013" w:type="pct"/>
            <w:gridSpan w:val="2"/>
            <w:vAlign w:val="center"/>
          </w:tcPr>
          <w:p>
            <w:pPr>
              <w:jc w:val="center"/>
              <w:rPr>
                <w:rFonts w:ascii="仿宋" w:hAnsi="仿宋" w:eastAsia="仿宋"/>
              </w:rPr>
            </w:pPr>
            <w:r>
              <w:rPr>
                <w:rFonts w:hint="eastAsia" w:ascii="仿宋" w:hAnsi="仿宋" w:eastAsia="仿宋"/>
              </w:rPr>
              <w:t>公共财</w:t>
            </w:r>
          </w:p>
          <w:p>
            <w:pPr>
              <w:jc w:val="center"/>
              <w:rPr>
                <w:rFonts w:ascii="仿宋" w:hAnsi="仿宋" w:eastAsia="仿宋"/>
              </w:rPr>
            </w:pPr>
            <w:r>
              <w:rPr>
                <w:rFonts w:hint="eastAsia" w:ascii="仿宋" w:hAnsi="仿宋" w:eastAsia="仿宋"/>
              </w:rPr>
              <w:t>政拨款</w:t>
            </w:r>
          </w:p>
        </w:tc>
        <w:tc>
          <w:tcPr>
            <w:tcW w:w="632" w:type="pct"/>
            <w:vAlign w:val="center"/>
          </w:tcPr>
          <w:p>
            <w:pPr>
              <w:jc w:val="center"/>
              <w:rPr>
                <w:rFonts w:ascii="仿宋" w:hAnsi="仿宋" w:eastAsia="仿宋"/>
              </w:rPr>
            </w:pPr>
            <w:r>
              <w:rPr>
                <w:rFonts w:hint="eastAsia" w:ascii="仿宋" w:hAnsi="仿宋" w:eastAsia="仿宋"/>
              </w:rPr>
              <w:t>政府基金拨款</w:t>
            </w:r>
          </w:p>
        </w:tc>
        <w:tc>
          <w:tcPr>
            <w:tcW w:w="864" w:type="pct"/>
            <w:gridSpan w:val="2"/>
            <w:vAlign w:val="center"/>
          </w:tcPr>
          <w:p>
            <w:pPr>
              <w:jc w:val="center"/>
              <w:rPr>
                <w:rFonts w:ascii="仿宋" w:hAnsi="仿宋" w:eastAsia="仿宋"/>
              </w:rPr>
            </w:pPr>
            <w:r>
              <w:rPr>
                <w:rFonts w:hint="eastAsia" w:ascii="仿宋" w:hAnsi="仿宋" w:eastAsia="仿宋"/>
              </w:rPr>
              <w:t>纳入专户管理的非税收入拨款</w:t>
            </w:r>
          </w:p>
        </w:tc>
        <w:tc>
          <w:tcPr>
            <w:tcW w:w="429" w:type="pct"/>
            <w:vAlign w:val="center"/>
          </w:tcPr>
          <w:p>
            <w:pPr>
              <w:jc w:val="center"/>
              <w:rPr>
                <w:rFonts w:ascii="仿宋" w:hAnsi="仿宋" w:eastAsia="仿宋"/>
              </w:rPr>
            </w:pPr>
            <w:r>
              <w:rPr>
                <w:rFonts w:hint="eastAsia" w:ascii="仿宋" w:hAnsi="仿宋" w:eastAsia="仿宋"/>
              </w:rPr>
              <w:t>其他</w:t>
            </w:r>
          </w:p>
          <w:p>
            <w:pPr>
              <w:jc w:val="center"/>
              <w:rPr>
                <w:rFonts w:ascii="仿宋" w:hAnsi="仿宋" w:eastAsia="仿宋"/>
              </w:rPr>
            </w:pPr>
            <w:r>
              <w:rPr>
                <w:rFonts w:hint="eastAsia" w:ascii="仿宋" w:hAnsi="仿宋" w:eastAsia="仿宋"/>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560" w:type="pct"/>
            <w:gridSpan w:val="2"/>
            <w:vAlign w:val="center"/>
          </w:tcPr>
          <w:p>
            <w:pPr>
              <w:jc w:val="center"/>
              <w:rPr>
                <w:rFonts w:ascii="仿宋" w:hAnsi="仿宋" w:eastAsia="仿宋"/>
              </w:rPr>
            </w:pPr>
            <w:r>
              <w:rPr>
                <w:rFonts w:hint="eastAsia" w:ascii="仿宋" w:hAnsi="仿宋" w:eastAsia="仿宋"/>
              </w:rPr>
              <w:t>机关及二级机构汇总</w:t>
            </w:r>
          </w:p>
        </w:tc>
        <w:tc>
          <w:tcPr>
            <w:tcW w:w="535" w:type="pct"/>
            <w:tcBorders>
              <w:right w:val="single" w:color="auto" w:sz="4" w:space="0"/>
            </w:tcBorders>
            <w:vAlign w:val="center"/>
          </w:tcPr>
          <w:p>
            <w:pPr>
              <w:jc w:val="center"/>
              <w:rPr>
                <w:rFonts w:ascii="仿宋" w:hAnsi="仿宋" w:eastAsia="仿宋"/>
              </w:rPr>
            </w:pPr>
            <w:r>
              <w:rPr>
                <w:rFonts w:hint="eastAsia" w:ascii="仿宋" w:hAnsi="仿宋" w:eastAsia="仿宋"/>
              </w:rPr>
              <w:t>2182.94</w:t>
            </w:r>
          </w:p>
        </w:tc>
        <w:tc>
          <w:tcPr>
            <w:tcW w:w="968" w:type="pct"/>
            <w:tcBorders>
              <w:left w:val="single" w:color="auto" w:sz="4" w:space="0"/>
            </w:tcBorders>
            <w:vAlign w:val="center"/>
          </w:tcPr>
          <w:p>
            <w:pPr>
              <w:jc w:val="center"/>
              <w:rPr>
                <w:rFonts w:ascii="仿宋" w:hAnsi="仿宋" w:eastAsia="仿宋"/>
              </w:rPr>
            </w:pPr>
            <w:r>
              <w:rPr>
                <w:rFonts w:hint="eastAsia" w:ascii="仿宋" w:hAnsi="仿宋" w:eastAsia="仿宋"/>
              </w:rPr>
              <w:t>437.0</w:t>
            </w:r>
            <w:r>
              <w:rPr>
                <w:rFonts w:ascii="仿宋" w:hAnsi="仿宋" w:eastAsia="仿宋"/>
              </w:rPr>
              <w:t>6</w:t>
            </w:r>
          </w:p>
        </w:tc>
        <w:tc>
          <w:tcPr>
            <w:tcW w:w="1013" w:type="pct"/>
            <w:gridSpan w:val="2"/>
            <w:vAlign w:val="center"/>
          </w:tcPr>
          <w:p>
            <w:pPr>
              <w:jc w:val="center"/>
              <w:rPr>
                <w:rFonts w:ascii="仿宋" w:hAnsi="仿宋" w:eastAsia="仿宋"/>
              </w:rPr>
            </w:pPr>
            <w:r>
              <w:rPr>
                <w:rFonts w:hint="eastAsia" w:ascii="仿宋" w:hAnsi="仿宋" w:eastAsia="仿宋"/>
              </w:rPr>
              <w:t>1670.98</w:t>
            </w:r>
          </w:p>
        </w:tc>
        <w:tc>
          <w:tcPr>
            <w:tcW w:w="632" w:type="pct"/>
            <w:vAlign w:val="center"/>
          </w:tcPr>
          <w:p>
            <w:pPr>
              <w:jc w:val="center"/>
              <w:rPr>
                <w:rFonts w:ascii="仿宋" w:hAnsi="仿宋" w:eastAsia="仿宋"/>
              </w:rPr>
            </w:pPr>
          </w:p>
        </w:tc>
        <w:tc>
          <w:tcPr>
            <w:tcW w:w="864" w:type="pct"/>
            <w:gridSpan w:val="2"/>
            <w:vAlign w:val="center"/>
          </w:tcPr>
          <w:p>
            <w:pPr>
              <w:jc w:val="center"/>
              <w:rPr>
                <w:rFonts w:ascii="仿宋" w:hAnsi="仿宋" w:eastAsia="仿宋"/>
              </w:rPr>
            </w:pPr>
          </w:p>
        </w:tc>
        <w:tc>
          <w:tcPr>
            <w:tcW w:w="429" w:type="pct"/>
            <w:vAlign w:val="center"/>
          </w:tcPr>
          <w:p>
            <w:pPr>
              <w:jc w:val="center"/>
              <w:rPr>
                <w:rFonts w:ascii="仿宋" w:hAnsi="仿宋" w:eastAsia="仿宋"/>
              </w:rPr>
            </w:pPr>
            <w:r>
              <w:rPr>
                <w:rFonts w:hint="eastAsia" w:ascii="仿宋" w:hAnsi="仿宋" w:eastAsia="仿宋"/>
              </w:rPr>
              <w:t>74.90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560" w:type="pct"/>
            <w:gridSpan w:val="2"/>
            <w:vAlign w:val="center"/>
          </w:tcPr>
          <w:p>
            <w:pPr>
              <w:jc w:val="center"/>
              <w:rPr>
                <w:rFonts w:ascii="仿宋" w:hAnsi="仿宋" w:eastAsia="仿宋"/>
              </w:rPr>
            </w:pPr>
            <w:r>
              <w:rPr>
                <w:rFonts w:hint="eastAsia" w:ascii="仿宋" w:hAnsi="仿宋" w:eastAsia="仿宋"/>
              </w:rPr>
              <w:t>1、机关</w:t>
            </w:r>
          </w:p>
        </w:tc>
        <w:tc>
          <w:tcPr>
            <w:tcW w:w="535" w:type="pct"/>
            <w:tcBorders>
              <w:right w:val="single" w:color="auto" w:sz="4" w:space="0"/>
            </w:tcBorders>
            <w:vAlign w:val="center"/>
          </w:tcPr>
          <w:p>
            <w:pPr>
              <w:jc w:val="center"/>
              <w:rPr>
                <w:rFonts w:ascii="仿宋" w:hAnsi="仿宋" w:eastAsia="仿宋"/>
              </w:rPr>
            </w:pPr>
            <w:r>
              <w:rPr>
                <w:rFonts w:hint="eastAsia" w:ascii="仿宋" w:hAnsi="仿宋" w:eastAsia="仿宋"/>
              </w:rPr>
              <w:t>2182.94</w:t>
            </w:r>
          </w:p>
        </w:tc>
        <w:tc>
          <w:tcPr>
            <w:tcW w:w="968" w:type="pct"/>
            <w:tcBorders>
              <w:left w:val="single" w:color="auto" w:sz="4" w:space="0"/>
            </w:tcBorders>
            <w:vAlign w:val="center"/>
          </w:tcPr>
          <w:p>
            <w:pPr>
              <w:jc w:val="center"/>
              <w:rPr>
                <w:rFonts w:ascii="仿宋" w:hAnsi="仿宋" w:eastAsia="仿宋"/>
              </w:rPr>
            </w:pPr>
            <w:r>
              <w:rPr>
                <w:rFonts w:hint="eastAsia" w:ascii="仿宋" w:hAnsi="仿宋" w:eastAsia="仿宋"/>
              </w:rPr>
              <w:t>437.06</w:t>
            </w:r>
          </w:p>
        </w:tc>
        <w:tc>
          <w:tcPr>
            <w:tcW w:w="1013" w:type="pct"/>
            <w:gridSpan w:val="2"/>
            <w:vAlign w:val="center"/>
          </w:tcPr>
          <w:p>
            <w:pPr>
              <w:jc w:val="center"/>
              <w:rPr>
                <w:rFonts w:ascii="仿宋" w:hAnsi="仿宋" w:eastAsia="仿宋"/>
              </w:rPr>
            </w:pPr>
            <w:r>
              <w:rPr>
                <w:rFonts w:hint="eastAsia" w:ascii="仿宋" w:hAnsi="仿宋" w:eastAsia="仿宋"/>
              </w:rPr>
              <w:t>1670.98</w:t>
            </w:r>
          </w:p>
        </w:tc>
        <w:tc>
          <w:tcPr>
            <w:tcW w:w="632" w:type="pct"/>
            <w:vAlign w:val="center"/>
          </w:tcPr>
          <w:p>
            <w:pPr>
              <w:jc w:val="center"/>
              <w:rPr>
                <w:rFonts w:ascii="仿宋" w:hAnsi="仿宋" w:eastAsia="仿宋"/>
              </w:rPr>
            </w:pPr>
          </w:p>
        </w:tc>
        <w:tc>
          <w:tcPr>
            <w:tcW w:w="864" w:type="pct"/>
            <w:gridSpan w:val="2"/>
            <w:vAlign w:val="center"/>
          </w:tcPr>
          <w:p>
            <w:pPr>
              <w:jc w:val="center"/>
              <w:rPr>
                <w:rFonts w:ascii="仿宋" w:hAnsi="仿宋" w:eastAsia="仿宋"/>
              </w:rPr>
            </w:pPr>
          </w:p>
        </w:tc>
        <w:tc>
          <w:tcPr>
            <w:tcW w:w="429" w:type="pct"/>
            <w:vAlign w:val="center"/>
          </w:tcPr>
          <w:p>
            <w:pPr>
              <w:jc w:val="center"/>
              <w:rPr>
                <w:rFonts w:ascii="仿宋" w:hAnsi="仿宋" w:eastAsia="仿宋"/>
              </w:rPr>
            </w:pPr>
            <w:r>
              <w:rPr>
                <w:rFonts w:hint="eastAsia" w:ascii="仿宋" w:hAnsi="仿宋" w:eastAsia="仿宋"/>
              </w:rPr>
              <w:t>74.90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560" w:type="pct"/>
            <w:gridSpan w:val="2"/>
            <w:vAlign w:val="center"/>
          </w:tcPr>
          <w:p>
            <w:pPr>
              <w:jc w:val="center"/>
              <w:rPr>
                <w:rFonts w:ascii="仿宋" w:hAnsi="仿宋" w:eastAsia="仿宋"/>
              </w:rPr>
            </w:pPr>
            <w:r>
              <w:rPr>
                <w:rFonts w:hint="eastAsia" w:ascii="仿宋" w:hAnsi="仿宋" w:eastAsia="仿宋"/>
              </w:rPr>
              <w:t>2、二级机构1</w:t>
            </w:r>
          </w:p>
        </w:tc>
        <w:tc>
          <w:tcPr>
            <w:tcW w:w="535" w:type="pct"/>
            <w:tcBorders>
              <w:right w:val="single" w:color="auto" w:sz="4" w:space="0"/>
            </w:tcBorders>
            <w:vAlign w:val="center"/>
          </w:tcPr>
          <w:p>
            <w:pPr>
              <w:jc w:val="center"/>
              <w:rPr>
                <w:rFonts w:ascii="仿宋" w:hAnsi="仿宋" w:eastAsia="仿宋"/>
              </w:rPr>
            </w:pPr>
          </w:p>
        </w:tc>
        <w:tc>
          <w:tcPr>
            <w:tcW w:w="968" w:type="pct"/>
            <w:tcBorders>
              <w:left w:val="single" w:color="auto" w:sz="4" w:space="0"/>
            </w:tcBorders>
            <w:vAlign w:val="center"/>
          </w:tcPr>
          <w:p>
            <w:pPr>
              <w:jc w:val="center"/>
              <w:rPr>
                <w:rFonts w:ascii="仿宋" w:hAnsi="仿宋" w:eastAsia="仿宋"/>
              </w:rPr>
            </w:pPr>
          </w:p>
        </w:tc>
        <w:tc>
          <w:tcPr>
            <w:tcW w:w="1013" w:type="pct"/>
            <w:gridSpan w:val="2"/>
            <w:vAlign w:val="center"/>
          </w:tcPr>
          <w:p>
            <w:pPr>
              <w:jc w:val="center"/>
              <w:rPr>
                <w:rFonts w:ascii="仿宋" w:hAnsi="仿宋" w:eastAsia="仿宋"/>
              </w:rPr>
            </w:pPr>
          </w:p>
        </w:tc>
        <w:tc>
          <w:tcPr>
            <w:tcW w:w="632" w:type="pct"/>
            <w:vAlign w:val="center"/>
          </w:tcPr>
          <w:p>
            <w:pPr>
              <w:jc w:val="center"/>
              <w:rPr>
                <w:rFonts w:ascii="仿宋" w:hAnsi="仿宋" w:eastAsia="仿宋"/>
              </w:rPr>
            </w:pPr>
          </w:p>
        </w:tc>
        <w:tc>
          <w:tcPr>
            <w:tcW w:w="864" w:type="pct"/>
            <w:gridSpan w:val="2"/>
            <w:vAlign w:val="center"/>
          </w:tcPr>
          <w:p>
            <w:pPr>
              <w:jc w:val="center"/>
              <w:rPr>
                <w:rFonts w:ascii="仿宋" w:hAnsi="仿宋" w:eastAsia="仿宋"/>
              </w:rPr>
            </w:pPr>
          </w:p>
        </w:tc>
        <w:tc>
          <w:tcPr>
            <w:tcW w:w="429" w:type="pct"/>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560" w:type="pct"/>
            <w:gridSpan w:val="2"/>
            <w:vAlign w:val="center"/>
          </w:tcPr>
          <w:p>
            <w:pPr>
              <w:jc w:val="center"/>
              <w:rPr>
                <w:rFonts w:ascii="仿宋" w:hAnsi="仿宋" w:eastAsia="仿宋"/>
              </w:rPr>
            </w:pPr>
            <w:r>
              <w:rPr>
                <w:rFonts w:hint="eastAsia" w:ascii="仿宋" w:hAnsi="仿宋" w:eastAsia="仿宋"/>
              </w:rPr>
              <w:t>3、二级机构2</w:t>
            </w:r>
          </w:p>
        </w:tc>
        <w:tc>
          <w:tcPr>
            <w:tcW w:w="535" w:type="pct"/>
            <w:tcBorders>
              <w:right w:val="single" w:color="auto" w:sz="4" w:space="0"/>
            </w:tcBorders>
            <w:vAlign w:val="center"/>
          </w:tcPr>
          <w:p>
            <w:pPr>
              <w:jc w:val="center"/>
              <w:rPr>
                <w:rFonts w:ascii="仿宋" w:hAnsi="仿宋" w:eastAsia="仿宋"/>
              </w:rPr>
            </w:pPr>
          </w:p>
        </w:tc>
        <w:tc>
          <w:tcPr>
            <w:tcW w:w="968" w:type="pct"/>
            <w:tcBorders>
              <w:left w:val="single" w:color="auto" w:sz="4" w:space="0"/>
            </w:tcBorders>
            <w:vAlign w:val="center"/>
          </w:tcPr>
          <w:p>
            <w:pPr>
              <w:jc w:val="center"/>
              <w:rPr>
                <w:rFonts w:ascii="仿宋" w:hAnsi="仿宋" w:eastAsia="仿宋"/>
              </w:rPr>
            </w:pPr>
          </w:p>
        </w:tc>
        <w:tc>
          <w:tcPr>
            <w:tcW w:w="1013" w:type="pct"/>
            <w:gridSpan w:val="2"/>
            <w:vAlign w:val="center"/>
          </w:tcPr>
          <w:p>
            <w:pPr>
              <w:jc w:val="center"/>
              <w:rPr>
                <w:rFonts w:ascii="仿宋" w:hAnsi="仿宋" w:eastAsia="仿宋"/>
              </w:rPr>
            </w:pPr>
          </w:p>
        </w:tc>
        <w:tc>
          <w:tcPr>
            <w:tcW w:w="632" w:type="pct"/>
            <w:vAlign w:val="center"/>
          </w:tcPr>
          <w:p>
            <w:pPr>
              <w:jc w:val="center"/>
              <w:rPr>
                <w:rFonts w:ascii="仿宋" w:hAnsi="仿宋" w:eastAsia="仿宋"/>
              </w:rPr>
            </w:pPr>
          </w:p>
        </w:tc>
        <w:tc>
          <w:tcPr>
            <w:tcW w:w="864" w:type="pct"/>
            <w:gridSpan w:val="2"/>
            <w:vAlign w:val="center"/>
          </w:tcPr>
          <w:p>
            <w:pPr>
              <w:jc w:val="center"/>
              <w:rPr>
                <w:rFonts w:ascii="仿宋" w:hAnsi="仿宋" w:eastAsia="仿宋"/>
              </w:rPr>
            </w:pPr>
          </w:p>
        </w:tc>
        <w:tc>
          <w:tcPr>
            <w:tcW w:w="429" w:type="pct"/>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5000" w:type="pct"/>
            <w:gridSpan w:val="10"/>
            <w:vAlign w:val="center"/>
          </w:tcPr>
          <w:p>
            <w:pPr>
              <w:jc w:val="center"/>
              <w:rPr>
                <w:rFonts w:ascii="仿宋" w:hAnsi="仿宋" w:eastAsia="仿宋"/>
              </w:rPr>
            </w:pPr>
            <w:r>
              <w:rPr>
                <w:rFonts w:hint="eastAsia" w:ascii="仿宋" w:hAnsi="仿宋" w:eastAsia="仿宋"/>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9" w:hRule="atLeast"/>
          <w:jc w:val="center"/>
        </w:trPr>
        <w:tc>
          <w:tcPr>
            <w:tcW w:w="560" w:type="pct"/>
            <w:gridSpan w:val="2"/>
            <w:vMerge w:val="restart"/>
            <w:vAlign w:val="center"/>
          </w:tcPr>
          <w:p>
            <w:pPr>
              <w:rPr>
                <w:rFonts w:ascii="仿宋" w:hAnsi="仿宋" w:eastAsia="仿宋"/>
              </w:rPr>
            </w:pPr>
            <w:r>
              <w:rPr>
                <w:rFonts w:hint="eastAsia" w:ascii="仿宋" w:hAnsi="仿宋" w:eastAsia="仿宋"/>
              </w:rPr>
              <w:t>机构名称</w:t>
            </w:r>
          </w:p>
        </w:tc>
        <w:tc>
          <w:tcPr>
            <w:tcW w:w="535" w:type="pct"/>
            <w:vMerge w:val="restart"/>
            <w:tcBorders>
              <w:right w:val="single" w:color="auto" w:sz="4" w:space="0"/>
            </w:tcBorders>
            <w:vAlign w:val="center"/>
          </w:tcPr>
          <w:p>
            <w:pPr>
              <w:jc w:val="center"/>
              <w:rPr>
                <w:rFonts w:ascii="仿宋" w:hAnsi="仿宋" w:eastAsia="仿宋"/>
              </w:rPr>
            </w:pPr>
            <w:r>
              <w:rPr>
                <w:rFonts w:hint="eastAsia" w:ascii="仿宋" w:hAnsi="仿宋" w:eastAsia="仿宋"/>
              </w:rPr>
              <w:t>支出合计</w:t>
            </w:r>
          </w:p>
        </w:tc>
        <w:tc>
          <w:tcPr>
            <w:tcW w:w="3191" w:type="pct"/>
            <w:gridSpan w:val="5"/>
            <w:tcBorders>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其中：</w:t>
            </w:r>
          </w:p>
        </w:tc>
        <w:tc>
          <w:tcPr>
            <w:tcW w:w="714" w:type="pct"/>
            <w:gridSpan w:val="2"/>
            <w:tcBorders>
              <w:left w:val="single" w:color="auto" w:sz="4" w:space="0"/>
              <w:bottom w:val="single" w:color="auto" w:sz="4" w:space="0"/>
            </w:tcBorders>
            <w:vAlign w:val="center"/>
          </w:tcPr>
          <w:p>
            <w:pPr>
              <w:jc w:val="center"/>
              <w:rPr>
                <w:rFonts w:ascii="仿宋" w:hAnsi="仿宋" w:eastAsia="仿宋"/>
              </w:rPr>
            </w:pPr>
            <w:r>
              <w:rPr>
                <w:rFonts w:hint="eastAsia" w:ascii="仿宋" w:hAnsi="仿宋" w:eastAsia="仿宋"/>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560" w:type="pct"/>
            <w:gridSpan w:val="2"/>
            <w:vMerge w:val="continue"/>
            <w:vAlign w:val="center"/>
          </w:tcPr>
          <w:p>
            <w:pPr>
              <w:rPr>
                <w:rFonts w:ascii="仿宋" w:hAnsi="仿宋" w:eastAsia="仿宋"/>
              </w:rPr>
            </w:pPr>
          </w:p>
        </w:tc>
        <w:tc>
          <w:tcPr>
            <w:tcW w:w="535" w:type="pct"/>
            <w:vMerge w:val="continue"/>
            <w:tcBorders>
              <w:right w:val="single" w:color="auto" w:sz="4" w:space="0"/>
            </w:tcBorders>
            <w:vAlign w:val="center"/>
          </w:tcPr>
          <w:p>
            <w:pPr>
              <w:jc w:val="center"/>
              <w:rPr>
                <w:rFonts w:ascii="仿宋" w:hAnsi="仿宋" w:eastAsia="仿宋"/>
              </w:rPr>
            </w:pPr>
          </w:p>
        </w:tc>
        <w:tc>
          <w:tcPr>
            <w:tcW w:w="1433" w:type="pct"/>
            <w:gridSpan w:val="2"/>
            <w:vMerge w:val="restart"/>
            <w:tcBorders>
              <w:top w:val="single" w:color="auto" w:sz="4" w:space="0"/>
              <w:left w:val="single" w:color="auto" w:sz="4" w:space="0"/>
            </w:tcBorders>
            <w:vAlign w:val="center"/>
          </w:tcPr>
          <w:p>
            <w:pPr>
              <w:jc w:val="center"/>
              <w:rPr>
                <w:rFonts w:ascii="仿宋" w:hAnsi="仿宋" w:eastAsia="仿宋"/>
              </w:rPr>
            </w:pPr>
            <w:r>
              <w:rPr>
                <w:rFonts w:hint="eastAsia" w:ascii="仿宋" w:hAnsi="仿宋" w:eastAsia="仿宋"/>
              </w:rPr>
              <w:t>基本支出</w:t>
            </w:r>
          </w:p>
        </w:tc>
        <w:tc>
          <w:tcPr>
            <w:tcW w:w="1180" w:type="pct"/>
            <w:gridSpan w:val="2"/>
            <w:tcBorders>
              <w:top w:val="single" w:color="auto" w:sz="4" w:space="0"/>
            </w:tcBorders>
            <w:vAlign w:val="center"/>
          </w:tcPr>
          <w:p>
            <w:pPr>
              <w:jc w:val="center"/>
              <w:rPr>
                <w:rFonts w:ascii="仿宋" w:hAnsi="仿宋" w:eastAsia="仿宋"/>
              </w:rPr>
            </w:pPr>
            <w:r>
              <w:rPr>
                <w:rFonts w:hint="eastAsia" w:ascii="仿宋" w:hAnsi="仿宋" w:eastAsia="仿宋"/>
              </w:rPr>
              <w:t>其中：</w:t>
            </w:r>
          </w:p>
        </w:tc>
        <w:tc>
          <w:tcPr>
            <w:tcW w:w="579" w:type="pct"/>
            <w:vMerge w:val="restart"/>
            <w:tcBorders>
              <w:top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项目支出</w:t>
            </w:r>
          </w:p>
        </w:tc>
        <w:tc>
          <w:tcPr>
            <w:tcW w:w="285" w:type="pct"/>
            <w:vMerge w:val="restart"/>
            <w:tcBorders>
              <w:top w:val="single" w:color="auto" w:sz="4" w:space="0"/>
              <w:left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当年结余</w:t>
            </w:r>
          </w:p>
        </w:tc>
        <w:tc>
          <w:tcPr>
            <w:tcW w:w="429" w:type="pct"/>
            <w:vMerge w:val="restart"/>
            <w:tcBorders>
              <w:top w:val="single" w:color="auto" w:sz="4" w:space="0"/>
              <w:left w:val="single" w:color="auto" w:sz="4" w:space="0"/>
            </w:tcBorders>
            <w:vAlign w:val="center"/>
          </w:tcPr>
          <w:p>
            <w:pPr>
              <w:jc w:val="center"/>
              <w:rPr>
                <w:rFonts w:ascii="仿宋" w:hAnsi="仿宋" w:eastAsia="仿宋"/>
              </w:rPr>
            </w:pPr>
            <w:r>
              <w:rPr>
                <w:rFonts w:hint="eastAsia" w:ascii="仿宋" w:hAnsi="仿宋" w:eastAsia="仿宋"/>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560" w:type="pct"/>
            <w:gridSpan w:val="2"/>
            <w:vMerge w:val="continue"/>
            <w:vAlign w:val="center"/>
          </w:tcPr>
          <w:p>
            <w:pPr>
              <w:rPr>
                <w:rFonts w:ascii="仿宋" w:hAnsi="仿宋" w:eastAsia="仿宋"/>
              </w:rPr>
            </w:pPr>
          </w:p>
        </w:tc>
        <w:tc>
          <w:tcPr>
            <w:tcW w:w="535" w:type="pct"/>
            <w:vMerge w:val="continue"/>
            <w:tcBorders>
              <w:right w:val="single" w:color="auto" w:sz="4" w:space="0"/>
            </w:tcBorders>
            <w:vAlign w:val="center"/>
          </w:tcPr>
          <w:p>
            <w:pPr>
              <w:jc w:val="center"/>
              <w:rPr>
                <w:rFonts w:ascii="仿宋" w:hAnsi="仿宋" w:eastAsia="仿宋"/>
              </w:rPr>
            </w:pPr>
          </w:p>
        </w:tc>
        <w:tc>
          <w:tcPr>
            <w:tcW w:w="1433" w:type="pct"/>
            <w:gridSpan w:val="2"/>
            <w:vMerge w:val="continue"/>
            <w:tcBorders>
              <w:left w:val="single" w:color="auto" w:sz="4" w:space="0"/>
            </w:tcBorders>
            <w:vAlign w:val="center"/>
          </w:tcPr>
          <w:p>
            <w:pPr>
              <w:jc w:val="center"/>
              <w:rPr>
                <w:rFonts w:ascii="仿宋" w:hAnsi="仿宋" w:eastAsia="仿宋"/>
              </w:rPr>
            </w:pPr>
          </w:p>
        </w:tc>
        <w:tc>
          <w:tcPr>
            <w:tcW w:w="548" w:type="pct"/>
            <w:vAlign w:val="center"/>
          </w:tcPr>
          <w:p>
            <w:pPr>
              <w:jc w:val="center"/>
              <w:rPr>
                <w:rFonts w:ascii="仿宋" w:hAnsi="仿宋" w:eastAsia="仿宋"/>
              </w:rPr>
            </w:pPr>
            <w:r>
              <w:rPr>
                <w:rFonts w:hint="eastAsia" w:ascii="仿宋" w:hAnsi="仿宋" w:eastAsia="仿宋"/>
              </w:rPr>
              <w:t>人员支出</w:t>
            </w:r>
          </w:p>
        </w:tc>
        <w:tc>
          <w:tcPr>
            <w:tcW w:w="632" w:type="pct"/>
            <w:vAlign w:val="center"/>
          </w:tcPr>
          <w:p>
            <w:pPr>
              <w:jc w:val="center"/>
              <w:rPr>
                <w:rFonts w:ascii="仿宋" w:hAnsi="仿宋" w:eastAsia="仿宋"/>
              </w:rPr>
            </w:pPr>
            <w:r>
              <w:rPr>
                <w:rFonts w:hint="eastAsia" w:ascii="仿宋" w:hAnsi="仿宋" w:eastAsia="仿宋"/>
              </w:rPr>
              <w:t>公用支出</w:t>
            </w:r>
          </w:p>
        </w:tc>
        <w:tc>
          <w:tcPr>
            <w:tcW w:w="579" w:type="pct"/>
            <w:vMerge w:val="continue"/>
            <w:tcBorders>
              <w:right w:val="single" w:color="auto" w:sz="4" w:space="0"/>
            </w:tcBorders>
            <w:vAlign w:val="center"/>
          </w:tcPr>
          <w:p>
            <w:pPr>
              <w:jc w:val="center"/>
              <w:rPr>
                <w:rFonts w:ascii="仿宋" w:hAnsi="仿宋" w:eastAsia="仿宋"/>
              </w:rPr>
            </w:pPr>
          </w:p>
        </w:tc>
        <w:tc>
          <w:tcPr>
            <w:tcW w:w="285" w:type="pct"/>
            <w:vMerge w:val="continue"/>
            <w:tcBorders>
              <w:left w:val="single" w:color="auto" w:sz="4" w:space="0"/>
              <w:right w:val="single" w:color="auto" w:sz="4" w:space="0"/>
            </w:tcBorders>
            <w:vAlign w:val="center"/>
          </w:tcPr>
          <w:p>
            <w:pPr>
              <w:jc w:val="center"/>
              <w:rPr>
                <w:rFonts w:ascii="仿宋" w:hAnsi="仿宋" w:eastAsia="仿宋"/>
              </w:rPr>
            </w:pPr>
          </w:p>
        </w:tc>
        <w:tc>
          <w:tcPr>
            <w:tcW w:w="429" w:type="pct"/>
            <w:vMerge w:val="continue"/>
            <w:tcBorders>
              <w:left w:val="single" w:color="auto"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560" w:type="pct"/>
            <w:gridSpan w:val="2"/>
            <w:vAlign w:val="center"/>
          </w:tcPr>
          <w:p>
            <w:pPr>
              <w:rPr>
                <w:rFonts w:ascii="仿宋" w:hAnsi="仿宋" w:eastAsia="仿宋"/>
              </w:rPr>
            </w:pPr>
            <w:bookmarkStart w:id="0" w:name="_Hlk140519757"/>
            <w:r>
              <w:rPr>
                <w:rFonts w:hint="eastAsia" w:ascii="仿宋" w:hAnsi="仿宋" w:eastAsia="仿宋"/>
              </w:rPr>
              <w:t>机关及二级机构汇总</w:t>
            </w:r>
          </w:p>
        </w:tc>
        <w:tc>
          <w:tcPr>
            <w:tcW w:w="535" w:type="pct"/>
            <w:tcBorders>
              <w:right w:val="single" w:color="auto" w:sz="4" w:space="0"/>
            </w:tcBorders>
            <w:vAlign w:val="center"/>
          </w:tcPr>
          <w:p>
            <w:pPr>
              <w:jc w:val="center"/>
              <w:rPr>
                <w:rFonts w:ascii="仿宋" w:hAnsi="仿宋" w:eastAsia="仿宋"/>
              </w:rPr>
            </w:pPr>
            <w:r>
              <w:rPr>
                <w:rFonts w:hint="eastAsia" w:ascii="仿宋" w:hAnsi="仿宋" w:eastAsia="仿宋"/>
              </w:rPr>
              <w:t>2182.94</w:t>
            </w:r>
          </w:p>
        </w:tc>
        <w:tc>
          <w:tcPr>
            <w:tcW w:w="1433" w:type="pct"/>
            <w:gridSpan w:val="2"/>
            <w:tcBorders>
              <w:left w:val="single" w:color="auto" w:sz="4" w:space="0"/>
            </w:tcBorders>
            <w:vAlign w:val="center"/>
          </w:tcPr>
          <w:p>
            <w:pPr>
              <w:jc w:val="center"/>
              <w:rPr>
                <w:rFonts w:ascii="仿宋" w:hAnsi="仿宋" w:eastAsia="仿宋"/>
              </w:rPr>
            </w:pPr>
            <w:r>
              <w:rPr>
                <w:rFonts w:hint="eastAsia" w:ascii="仿宋" w:hAnsi="仿宋" w:eastAsia="仿宋"/>
              </w:rPr>
              <w:t>1404.40</w:t>
            </w:r>
          </w:p>
        </w:tc>
        <w:tc>
          <w:tcPr>
            <w:tcW w:w="548" w:type="pct"/>
            <w:vAlign w:val="center"/>
          </w:tcPr>
          <w:p>
            <w:pPr>
              <w:jc w:val="center"/>
              <w:rPr>
                <w:rFonts w:ascii="仿宋" w:hAnsi="仿宋" w:eastAsia="仿宋"/>
              </w:rPr>
            </w:pPr>
            <w:r>
              <w:rPr>
                <w:rFonts w:hint="eastAsia" w:ascii="仿宋" w:hAnsi="仿宋" w:eastAsia="仿宋"/>
              </w:rPr>
              <w:t>1343.16</w:t>
            </w:r>
          </w:p>
        </w:tc>
        <w:tc>
          <w:tcPr>
            <w:tcW w:w="632" w:type="pct"/>
            <w:vAlign w:val="center"/>
          </w:tcPr>
          <w:p>
            <w:pPr>
              <w:jc w:val="center"/>
              <w:rPr>
                <w:rFonts w:ascii="仿宋" w:hAnsi="仿宋" w:eastAsia="仿宋"/>
              </w:rPr>
            </w:pPr>
            <w:r>
              <w:rPr>
                <w:rFonts w:hint="eastAsia" w:ascii="仿宋" w:hAnsi="仿宋" w:eastAsia="仿宋"/>
              </w:rPr>
              <w:t>61.24</w:t>
            </w:r>
          </w:p>
        </w:tc>
        <w:tc>
          <w:tcPr>
            <w:tcW w:w="579" w:type="pct"/>
            <w:vAlign w:val="center"/>
          </w:tcPr>
          <w:p>
            <w:pPr>
              <w:jc w:val="center"/>
              <w:rPr>
                <w:rFonts w:ascii="仿宋" w:hAnsi="仿宋" w:eastAsia="仿宋"/>
              </w:rPr>
            </w:pPr>
            <w:r>
              <w:rPr>
                <w:rFonts w:hint="eastAsia" w:ascii="仿宋" w:hAnsi="仿宋" w:eastAsia="仿宋"/>
              </w:rPr>
              <w:t>778.54</w:t>
            </w:r>
          </w:p>
        </w:tc>
        <w:tc>
          <w:tcPr>
            <w:tcW w:w="285" w:type="pct"/>
            <w:tcBorders>
              <w:right w:val="single" w:color="auto" w:sz="4" w:space="0"/>
            </w:tcBorders>
            <w:vAlign w:val="center"/>
          </w:tcPr>
          <w:p>
            <w:pPr>
              <w:jc w:val="center"/>
              <w:rPr>
                <w:rFonts w:ascii="仿宋" w:hAnsi="仿宋" w:eastAsia="仿宋"/>
              </w:rPr>
            </w:pPr>
            <w:r>
              <w:rPr>
                <w:rFonts w:hint="eastAsia" w:ascii="仿宋" w:hAnsi="仿宋" w:eastAsia="仿宋"/>
              </w:rPr>
              <w:t>0</w:t>
            </w:r>
          </w:p>
        </w:tc>
        <w:tc>
          <w:tcPr>
            <w:tcW w:w="429" w:type="pct"/>
            <w:tcBorders>
              <w:left w:val="single" w:color="auto" w:sz="4" w:space="0"/>
            </w:tcBorders>
            <w:vAlign w:val="center"/>
          </w:tcPr>
          <w:p>
            <w:pPr>
              <w:jc w:val="center"/>
              <w:rPr>
                <w:rFonts w:ascii="仿宋" w:hAnsi="仿宋" w:eastAsia="仿宋"/>
              </w:rPr>
            </w:pPr>
            <w:r>
              <w:rPr>
                <w:rFonts w:hint="eastAsia" w:ascii="仿宋" w:hAnsi="仿宋" w:eastAsia="仿宋"/>
              </w:rPr>
              <w:t>0</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560" w:type="pct"/>
            <w:gridSpan w:val="2"/>
            <w:vAlign w:val="center"/>
          </w:tcPr>
          <w:p>
            <w:pPr>
              <w:rPr>
                <w:rFonts w:ascii="仿宋" w:hAnsi="仿宋" w:eastAsia="仿宋"/>
              </w:rPr>
            </w:pPr>
            <w:r>
              <w:rPr>
                <w:rFonts w:hint="eastAsia" w:ascii="仿宋" w:hAnsi="仿宋" w:eastAsia="仿宋"/>
              </w:rPr>
              <w:t>1、机关</w:t>
            </w:r>
          </w:p>
        </w:tc>
        <w:tc>
          <w:tcPr>
            <w:tcW w:w="535" w:type="pct"/>
            <w:tcBorders>
              <w:right w:val="single" w:color="auto" w:sz="4" w:space="0"/>
            </w:tcBorders>
            <w:vAlign w:val="center"/>
          </w:tcPr>
          <w:p>
            <w:pPr>
              <w:jc w:val="center"/>
              <w:rPr>
                <w:rFonts w:ascii="仿宋" w:hAnsi="仿宋" w:eastAsia="仿宋"/>
              </w:rPr>
            </w:pPr>
          </w:p>
        </w:tc>
        <w:tc>
          <w:tcPr>
            <w:tcW w:w="1433" w:type="pct"/>
            <w:gridSpan w:val="2"/>
            <w:tcBorders>
              <w:left w:val="single" w:color="auto" w:sz="4" w:space="0"/>
            </w:tcBorders>
            <w:vAlign w:val="center"/>
          </w:tcPr>
          <w:p>
            <w:pPr>
              <w:jc w:val="center"/>
              <w:rPr>
                <w:rFonts w:ascii="仿宋" w:hAnsi="仿宋" w:eastAsia="仿宋"/>
              </w:rPr>
            </w:pPr>
          </w:p>
        </w:tc>
        <w:tc>
          <w:tcPr>
            <w:tcW w:w="548" w:type="pct"/>
            <w:vAlign w:val="center"/>
          </w:tcPr>
          <w:p>
            <w:pPr>
              <w:jc w:val="center"/>
              <w:rPr>
                <w:rFonts w:ascii="仿宋" w:hAnsi="仿宋" w:eastAsia="仿宋"/>
              </w:rPr>
            </w:pPr>
          </w:p>
        </w:tc>
        <w:tc>
          <w:tcPr>
            <w:tcW w:w="632" w:type="pct"/>
            <w:vAlign w:val="center"/>
          </w:tcPr>
          <w:p>
            <w:pPr>
              <w:jc w:val="center"/>
              <w:rPr>
                <w:rFonts w:ascii="仿宋" w:hAnsi="仿宋" w:eastAsia="仿宋"/>
              </w:rPr>
            </w:pPr>
          </w:p>
        </w:tc>
        <w:tc>
          <w:tcPr>
            <w:tcW w:w="579" w:type="pct"/>
            <w:vAlign w:val="center"/>
          </w:tcPr>
          <w:p>
            <w:pPr>
              <w:jc w:val="center"/>
              <w:rPr>
                <w:rFonts w:ascii="仿宋" w:hAnsi="仿宋" w:eastAsia="仿宋"/>
              </w:rPr>
            </w:pPr>
          </w:p>
        </w:tc>
        <w:tc>
          <w:tcPr>
            <w:tcW w:w="285" w:type="pct"/>
            <w:tcBorders>
              <w:right w:val="single" w:color="auto" w:sz="4" w:space="0"/>
            </w:tcBorders>
            <w:vAlign w:val="center"/>
          </w:tcPr>
          <w:p>
            <w:pPr>
              <w:jc w:val="center"/>
              <w:rPr>
                <w:rFonts w:ascii="仿宋" w:hAnsi="仿宋" w:eastAsia="仿宋"/>
              </w:rPr>
            </w:pPr>
          </w:p>
        </w:tc>
        <w:tc>
          <w:tcPr>
            <w:tcW w:w="429" w:type="pct"/>
            <w:tcBorders>
              <w:left w:val="single" w:color="auto"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560" w:type="pct"/>
            <w:gridSpan w:val="2"/>
            <w:vAlign w:val="center"/>
          </w:tcPr>
          <w:p>
            <w:pPr>
              <w:rPr>
                <w:rFonts w:ascii="仿宋" w:hAnsi="仿宋" w:eastAsia="仿宋"/>
              </w:rPr>
            </w:pPr>
            <w:r>
              <w:rPr>
                <w:rFonts w:hint="eastAsia" w:ascii="仿宋" w:hAnsi="仿宋" w:eastAsia="仿宋"/>
              </w:rPr>
              <w:t>2、二级机构1</w:t>
            </w:r>
          </w:p>
        </w:tc>
        <w:tc>
          <w:tcPr>
            <w:tcW w:w="535" w:type="pct"/>
            <w:tcBorders>
              <w:right w:val="single" w:color="auto" w:sz="4" w:space="0"/>
            </w:tcBorders>
            <w:vAlign w:val="center"/>
          </w:tcPr>
          <w:p>
            <w:pPr>
              <w:jc w:val="center"/>
              <w:rPr>
                <w:rFonts w:ascii="仿宋" w:hAnsi="仿宋" w:eastAsia="仿宋"/>
              </w:rPr>
            </w:pPr>
          </w:p>
        </w:tc>
        <w:tc>
          <w:tcPr>
            <w:tcW w:w="1433" w:type="pct"/>
            <w:gridSpan w:val="2"/>
            <w:tcBorders>
              <w:left w:val="single" w:color="auto" w:sz="4" w:space="0"/>
            </w:tcBorders>
            <w:vAlign w:val="center"/>
          </w:tcPr>
          <w:p>
            <w:pPr>
              <w:jc w:val="center"/>
              <w:rPr>
                <w:rFonts w:ascii="仿宋" w:hAnsi="仿宋" w:eastAsia="仿宋"/>
              </w:rPr>
            </w:pPr>
          </w:p>
        </w:tc>
        <w:tc>
          <w:tcPr>
            <w:tcW w:w="548" w:type="pct"/>
            <w:vAlign w:val="center"/>
          </w:tcPr>
          <w:p>
            <w:pPr>
              <w:jc w:val="center"/>
              <w:rPr>
                <w:rFonts w:ascii="仿宋" w:hAnsi="仿宋" w:eastAsia="仿宋"/>
              </w:rPr>
            </w:pPr>
          </w:p>
        </w:tc>
        <w:tc>
          <w:tcPr>
            <w:tcW w:w="632" w:type="pct"/>
            <w:vAlign w:val="center"/>
          </w:tcPr>
          <w:p>
            <w:pPr>
              <w:jc w:val="center"/>
              <w:rPr>
                <w:rFonts w:ascii="仿宋" w:hAnsi="仿宋" w:eastAsia="仿宋"/>
              </w:rPr>
            </w:pPr>
          </w:p>
        </w:tc>
        <w:tc>
          <w:tcPr>
            <w:tcW w:w="579" w:type="pct"/>
            <w:vAlign w:val="center"/>
          </w:tcPr>
          <w:p>
            <w:pPr>
              <w:jc w:val="center"/>
              <w:rPr>
                <w:rFonts w:ascii="仿宋" w:hAnsi="仿宋" w:eastAsia="仿宋"/>
              </w:rPr>
            </w:pPr>
          </w:p>
        </w:tc>
        <w:tc>
          <w:tcPr>
            <w:tcW w:w="285" w:type="pct"/>
            <w:tcBorders>
              <w:right w:val="single" w:color="auto" w:sz="4" w:space="0"/>
            </w:tcBorders>
            <w:vAlign w:val="center"/>
          </w:tcPr>
          <w:p>
            <w:pPr>
              <w:jc w:val="center"/>
              <w:rPr>
                <w:rFonts w:ascii="仿宋" w:hAnsi="仿宋" w:eastAsia="仿宋"/>
              </w:rPr>
            </w:pPr>
          </w:p>
        </w:tc>
        <w:tc>
          <w:tcPr>
            <w:tcW w:w="429" w:type="pct"/>
            <w:tcBorders>
              <w:left w:val="single" w:color="auto"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560" w:type="pct"/>
            <w:gridSpan w:val="2"/>
            <w:vAlign w:val="center"/>
          </w:tcPr>
          <w:p>
            <w:pPr>
              <w:rPr>
                <w:rFonts w:ascii="仿宋" w:hAnsi="仿宋" w:eastAsia="仿宋"/>
              </w:rPr>
            </w:pPr>
            <w:r>
              <w:rPr>
                <w:rFonts w:hint="eastAsia" w:ascii="仿宋" w:hAnsi="仿宋" w:eastAsia="仿宋"/>
              </w:rPr>
              <w:t>3、二级机构2</w:t>
            </w:r>
          </w:p>
        </w:tc>
        <w:tc>
          <w:tcPr>
            <w:tcW w:w="535" w:type="pct"/>
            <w:tcBorders>
              <w:right w:val="single" w:color="auto" w:sz="4" w:space="0"/>
            </w:tcBorders>
            <w:vAlign w:val="center"/>
          </w:tcPr>
          <w:p>
            <w:pPr>
              <w:jc w:val="center"/>
              <w:rPr>
                <w:rFonts w:ascii="仿宋" w:hAnsi="仿宋" w:eastAsia="仿宋"/>
              </w:rPr>
            </w:pPr>
          </w:p>
        </w:tc>
        <w:tc>
          <w:tcPr>
            <w:tcW w:w="1433" w:type="pct"/>
            <w:gridSpan w:val="2"/>
            <w:tcBorders>
              <w:left w:val="single" w:color="auto" w:sz="4" w:space="0"/>
            </w:tcBorders>
            <w:vAlign w:val="center"/>
          </w:tcPr>
          <w:p>
            <w:pPr>
              <w:jc w:val="center"/>
              <w:rPr>
                <w:rFonts w:ascii="仿宋" w:hAnsi="仿宋" w:eastAsia="仿宋"/>
              </w:rPr>
            </w:pPr>
          </w:p>
        </w:tc>
        <w:tc>
          <w:tcPr>
            <w:tcW w:w="548" w:type="pct"/>
            <w:vAlign w:val="center"/>
          </w:tcPr>
          <w:p>
            <w:pPr>
              <w:jc w:val="center"/>
              <w:rPr>
                <w:rFonts w:ascii="仿宋" w:hAnsi="仿宋" w:eastAsia="仿宋"/>
              </w:rPr>
            </w:pPr>
          </w:p>
        </w:tc>
        <w:tc>
          <w:tcPr>
            <w:tcW w:w="632" w:type="pct"/>
            <w:vAlign w:val="center"/>
          </w:tcPr>
          <w:p>
            <w:pPr>
              <w:jc w:val="center"/>
              <w:rPr>
                <w:rFonts w:ascii="仿宋" w:hAnsi="仿宋" w:eastAsia="仿宋"/>
              </w:rPr>
            </w:pPr>
          </w:p>
        </w:tc>
        <w:tc>
          <w:tcPr>
            <w:tcW w:w="579" w:type="pct"/>
            <w:vAlign w:val="center"/>
          </w:tcPr>
          <w:p>
            <w:pPr>
              <w:jc w:val="center"/>
              <w:rPr>
                <w:rFonts w:ascii="仿宋" w:hAnsi="仿宋" w:eastAsia="仿宋"/>
              </w:rPr>
            </w:pPr>
          </w:p>
        </w:tc>
        <w:tc>
          <w:tcPr>
            <w:tcW w:w="285" w:type="pct"/>
            <w:tcBorders>
              <w:right w:val="single" w:color="auto" w:sz="4" w:space="0"/>
            </w:tcBorders>
            <w:vAlign w:val="center"/>
          </w:tcPr>
          <w:p>
            <w:pPr>
              <w:jc w:val="center"/>
              <w:rPr>
                <w:rFonts w:ascii="仿宋" w:hAnsi="仿宋" w:eastAsia="仿宋"/>
              </w:rPr>
            </w:pPr>
          </w:p>
        </w:tc>
        <w:tc>
          <w:tcPr>
            <w:tcW w:w="429" w:type="pct"/>
            <w:tcBorders>
              <w:left w:val="single" w:color="auto"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560" w:type="pct"/>
            <w:gridSpan w:val="2"/>
            <w:vMerge w:val="restart"/>
            <w:vAlign w:val="center"/>
          </w:tcPr>
          <w:p>
            <w:pPr>
              <w:rPr>
                <w:rFonts w:ascii="仿宋" w:hAnsi="仿宋" w:eastAsia="仿宋"/>
              </w:rPr>
            </w:pPr>
            <w:r>
              <w:rPr>
                <w:rFonts w:hint="eastAsia" w:ascii="仿宋" w:hAnsi="仿宋" w:eastAsia="仿宋"/>
              </w:rPr>
              <w:t>机构名称</w:t>
            </w:r>
          </w:p>
        </w:tc>
        <w:tc>
          <w:tcPr>
            <w:tcW w:w="535" w:type="pct"/>
            <w:vMerge w:val="restart"/>
            <w:tcBorders>
              <w:right w:val="single" w:color="auto" w:sz="4" w:space="0"/>
            </w:tcBorders>
            <w:vAlign w:val="center"/>
          </w:tcPr>
          <w:p>
            <w:pPr>
              <w:jc w:val="center"/>
              <w:rPr>
                <w:rFonts w:ascii="仿宋" w:hAnsi="仿宋" w:eastAsia="仿宋"/>
              </w:rPr>
            </w:pPr>
            <w:r>
              <w:rPr>
                <w:rFonts w:hint="eastAsia" w:ascii="仿宋" w:hAnsi="仿宋" w:eastAsia="仿宋"/>
              </w:rPr>
              <w:t>三公经费</w:t>
            </w:r>
          </w:p>
          <w:p>
            <w:pPr>
              <w:jc w:val="center"/>
              <w:rPr>
                <w:rFonts w:ascii="仿宋" w:hAnsi="仿宋" w:eastAsia="仿宋"/>
              </w:rPr>
            </w:pPr>
            <w:r>
              <w:rPr>
                <w:rFonts w:hint="eastAsia" w:ascii="仿宋" w:hAnsi="仿宋" w:eastAsia="仿宋"/>
              </w:rPr>
              <w:t>合计</w:t>
            </w:r>
          </w:p>
        </w:tc>
        <w:tc>
          <w:tcPr>
            <w:tcW w:w="3905" w:type="pct"/>
            <w:gridSpan w:val="7"/>
            <w:tcBorders>
              <w:left w:val="single" w:color="auto" w:sz="4" w:space="0"/>
            </w:tcBorders>
            <w:vAlign w:val="center"/>
          </w:tcPr>
          <w:p>
            <w:pPr>
              <w:jc w:val="center"/>
              <w:rPr>
                <w:rFonts w:ascii="仿宋" w:hAnsi="仿宋" w:eastAsia="仿宋"/>
              </w:rPr>
            </w:pPr>
            <w:r>
              <w:rPr>
                <w:rFonts w:hint="eastAsia" w:ascii="仿宋" w:hAnsi="仿宋" w:eastAsia="仿宋"/>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560" w:type="pct"/>
            <w:gridSpan w:val="2"/>
            <w:vMerge w:val="continue"/>
            <w:vAlign w:val="center"/>
          </w:tcPr>
          <w:p>
            <w:pPr>
              <w:rPr>
                <w:rFonts w:ascii="仿宋" w:hAnsi="仿宋" w:eastAsia="仿宋"/>
              </w:rPr>
            </w:pPr>
          </w:p>
        </w:tc>
        <w:tc>
          <w:tcPr>
            <w:tcW w:w="535" w:type="pct"/>
            <w:vMerge w:val="continue"/>
            <w:tcBorders>
              <w:right w:val="single" w:color="auto" w:sz="4" w:space="0"/>
            </w:tcBorders>
            <w:vAlign w:val="center"/>
          </w:tcPr>
          <w:p>
            <w:pPr>
              <w:jc w:val="center"/>
              <w:rPr>
                <w:rFonts w:ascii="仿宋" w:hAnsi="仿宋" w:eastAsia="仿宋"/>
              </w:rPr>
            </w:pPr>
          </w:p>
        </w:tc>
        <w:tc>
          <w:tcPr>
            <w:tcW w:w="968" w:type="pct"/>
            <w:tcBorders>
              <w:left w:val="single" w:color="auto" w:sz="4" w:space="0"/>
            </w:tcBorders>
            <w:vAlign w:val="center"/>
          </w:tcPr>
          <w:p>
            <w:pPr>
              <w:jc w:val="center"/>
              <w:rPr>
                <w:rFonts w:ascii="仿宋" w:hAnsi="仿宋" w:eastAsia="仿宋"/>
              </w:rPr>
            </w:pPr>
            <w:r>
              <w:rPr>
                <w:rFonts w:hint="eastAsia" w:ascii="仿宋" w:hAnsi="仿宋" w:eastAsia="仿宋"/>
              </w:rPr>
              <w:t>公务接待费</w:t>
            </w:r>
          </w:p>
        </w:tc>
        <w:tc>
          <w:tcPr>
            <w:tcW w:w="1013" w:type="pct"/>
            <w:gridSpan w:val="2"/>
            <w:vAlign w:val="center"/>
          </w:tcPr>
          <w:p>
            <w:pPr>
              <w:jc w:val="center"/>
              <w:rPr>
                <w:rFonts w:ascii="仿宋" w:hAnsi="仿宋" w:eastAsia="仿宋"/>
              </w:rPr>
            </w:pPr>
            <w:r>
              <w:rPr>
                <w:rFonts w:hint="eastAsia" w:ascii="仿宋" w:hAnsi="仿宋" w:eastAsia="仿宋"/>
              </w:rPr>
              <w:t>公务用车运行维护费</w:t>
            </w:r>
          </w:p>
        </w:tc>
        <w:tc>
          <w:tcPr>
            <w:tcW w:w="632" w:type="pct"/>
            <w:vAlign w:val="center"/>
          </w:tcPr>
          <w:p>
            <w:pPr>
              <w:jc w:val="center"/>
              <w:rPr>
                <w:rFonts w:ascii="仿宋" w:hAnsi="仿宋" w:eastAsia="仿宋"/>
              </w:rPr>
            </w:pPr>
            <w:r>
              <w:rPr>
                <w:rFonts w:hint="eastAsia" w:ascii="仿宋" w:hAnsi="仿宋" w:eastAsia="仿宋"/>
              </w:rPr>
              <w:t>公务用车购置费</w:t>
            </w:r>
          </w:p>
        </w:tc>
        <w:tc>
          <w:tcPr>
            <w:tcW w:w="1293" w:type="pct"/>
            <w:gridSpan w:val="3"/>
            <w:vAlign w:val="center"/>
          </w:tcPr>
          <w:p>
            <w:pPr>
              <w:jc w:val="center"/>
              <w:rPr>
                <w:rFonts w:ascii="仿宋" w:hAnsi="仿宋" w:eastAsia="仿宋"/>
              </w:rPr>
            </w:pPr>
            <w:r>
              <w:rPr>
                <w:rFonts w:hint="eastAsia" w:ascii="仿宋" w:hAnsi="仿宋" w:eastAsia="仿宋"/>
              </w:rPr>
              <w:t>因公出国（境）费用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560" w:type="pct"/>
            <w:gridSpan w:val="2"/>
            <w:vAlign w:val="center"/>
          </w:tcPr>
          <w:p>
            <w:pPr>
              <w:rPr>
                <w:rFonts w:ascii="仿宋" w:hAnsi="仿宋" w:eastAsia="仿宋"/>
              </w:rPr>
            </w:pPr>
            <w:r>
              <w:rPr>
                <w:rFonts w:hint="eastAsia" w:ascii="仿宋" w:hAnsi="仿宋" w:eastAsia="仿宋"/>
              </w:rPr>
              <w:t>机关及二级机构汇总</w:t>
            </w:r>
          </w:p>
        </w:tc>
        <w:tc>
          <w:tcPr>
            <w:tcW w:w="535" w:type="pct"/>
            <w:tcBorders>
              <w:right w:val="single" w:color="auto" w:sz="4" w:space="0"/>
            </w:tcBorders>
            <w:vAlign w:val="center"/>
          </w:tcPr>
          <w:p>
            <w:pPr>
              <w:jc w:val="center"/>
              <w:rPr>
                <w:rFonts w:ascii="仿宋" w:hAnsi="仿宋" w:eastAsia="仿宋"/>
              </w:rPr>
            </w:pPr>
            <w:r>
              <w:rPr>
                <w:rFonts w:hint="eastAsia" w:ascii="仿宋" w:hAnsi="仿宋" w:eastAsia="仿宋"/>
              </w:rPr>
              <w:t>1.8</w:t>
            </w:r>
          </w:p>
        </w:tc>
        <w:tc>
          <w:tcPr>
            <w:tcW w:w="968" w:type="pct"/>
            <w:tcBorders>
              <w:left w:val="single" w:color="auto" w:sz="4" w:space="0"/>
            </w:tcBorders>
            <w:vAlign w:val="center"/>
          </w:tcPr>
          <w:p>
            <w:pPr>
              <w:jc w:val="center"/>
              <w:rPr>
                <w:rFonts w:ascii="仿宋" w:hAnsi="仿宋" w:eastAsia="仿宋"/>
              </w:rPr>
            </w:pPr>
            <w:r>
              <w:rPr>
                <w:rFonts w:hint="eastAsia" w:ascii="仿宋" w:hAnsi="仿宋" w:eastAsia="仿宋"/>
              </w:rPr>
              <w:t>1.8</w:t>
            </w:r>
          </w:p>
        </w:tc>
        <w:tc>
          <w:tcPr>
            <w:tcW w:w="1013" w:type="pct"/>
            <w:gridSpan w:val="2"/>
            <w:vAlign w:val="center"/>
          </w:tcPr>
          <w:p>
            <w:pPr>
              <w:jc w:val="center"/>
              <w:rPr>
                <w:rFonts w:ascii="仿宋" w:hAnsi="仿宋" w:eastAsia="仿宋"/>
              </w:rPr>
            </w:pPr>
          </w:p>
        </w:tc>
        <w:tc>
          <w:tcPr>
            <w:tcW w:w="632" w:type="pct"/>
            <w:vAlign w:val="center"/>
          </w:tcPr>
          <w:p>
            <w:pPr>
              <w:jc w:val="center"/>
              <w:rPr>
                <w:rFonts w:ascii="仿宋" w:hAnsi="仿宋" w:eastAsia="仿宋"/>
              </w:rPr>
            </w:pPr>
          </w:p>
        </w:tc>
        <w:tc>
          <w:tcPr>
            <w:tcW w:w="1293" w:type="pct"/>
            <w:gridSpan w:val="3"/>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560" w:type="pct"/>
            <w:gridSpan w:val="2"/>
            <w:vAlign w:val="center"/>
          </w:tcPr>
          <w:p>
            <w:pPr>
              <w:rPr>
                <w:rFonts w:ascii="仿宋" w:hAnsi="仿宋" w:eastAsia="仿宋"/>
              </w:rPr>
            </w:pPr>
            <w:r>
              <w:rPr>
                <w:rFonts w:hint="eastAsia" w:ascii="仿宋" w:hAnsi="仿宋" w:eastAsia="仿宋"/>
              </w:rPr>
              <w:t>1、机关</w:t>
            </w:r>
          </w:p>
        </w:tc>
        <w:tc>
          <w:tcPr>
            <w:tcW w:w="535" w:type="pct"/>
            <w:tcBorders>
              <w:right w:val="single" w:color="auto" w:sz="4" w:space="0"/>
            </w:tcBorders>
            <w:vAlign w:val="center"/>
          </w:tcPr>
          <w:p>
            <w:pPr>
              <w:jc w:val="center"/>
              <w:rPr>
                <w:rFonts w:ascii="仿宋" w:hAnsi="仿宋" w:eastAsia="仿宋"/>
              </w:rPr>
            </w:pPr>
            <w:r>
              <w:rPr>
                <w:rFonts w:hint="eastAsia" w:ascii="仿宋" w:hAnsi="仿宋" w:eastAsia="仿宋"/>
              </w:rPr>
              <w:t>1.8</w:t>
            </w:r>
          </w:p>
        </w:tc>
        <w:tc>
          <w:tcPr>
            <w:tcW w:w="968" w:type="pct"/>
            <w:tcBorders>
              <w:left w:val="single" w:color="auto" w:sz="4" w:space="0"/>
            </w:tcBorders>
            <w:vAlign w:val="center"/>
          </w:tcPr>
          <w:p>
            <w:pPr>
              <w:jc w:val="center"/>
              <w:rPr>
                <w:rFonts w:ascii="仿宋" w:hAnsi="仿宋" w:eastAsia="仿宋"/>
              </w:rPr>
            </w:pPr>
            <w:r>
              <w:rPr>
                <w:rFonts w:hint="eastAsia" w:ascii="仿宋" w:hAnsi="仿宋" w:eastAsia="仿宋"/>
              </w:rPr>
              <w:t>1.8</w:t>
            </w:r>
          </w:p>
        </w:tc>
        <w:tc>
          <w:tcPr>
            <w:tcW w:w="1013" w:type="pct"/>
            <w:gridSpan w:val="2"/>
            <w:vAlign w:val="center"/>
          </w:tcPr>
          <w:p>
            <w:pPr>
              <w:jc w:val="center"/>
              <w:rPr>
                <w:rFonts w:ascii="仿宋" w:hAnsi="仿宋" w:eastAsia="仿宋"/>
              </w:rPr>
            </w:pPr>
          </w:p>
        </w:tc>
        <w:tc>
          <w:tcPr>
            <w:tcW w:w="632" w:type="pct"/>
            <w:vAlign w:val="center"/>
          </w:tcPr>
          <w:p>
            <w:pPr>
              <w:jc w:val="center"/>
              <w:rPr>
                <w:rFonts w:ascii="仿宋" w:hAnsi="仿宋" w:eastAsia="仿宋"/>
              </w:rPr>
            </w:pPr>
          </w:p>
        </w:tc>
        <w:tc>
          <w:tcPr>
            <w:tcW w:w="1293" w:type="pct"/>
            <w:gridSpan w:val="3"/>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560" w:type="pct"/>
            <w:gridSpan w:val="2"/>
            <w:vAlign w:val="center"/>
          </w:tcPr>
          <w:p>
            <w:pPr>
              <w:rPr>
                <w:rFonts w:ascii="仿宋" w:hAnsi="仿宋" w:eastAsia="仿宋"/>
              </w:rPr>
            </w:pPr>
            <w:r>
              <w:rPr>
                <w:rFonts w:hint="eastAsia" w:ascii="仿宋" w:hAnsi="仿宋" w:eastAsia="仿宋"/>
              </w:rPr>
              <w:t>2、二级机构1</w:t>
            </w:r>
          </w:p>
        </w:tc>
        <w:tc>
          <w:tcPr>
            <w:tcW w:w="535" w:type="pct"/>
            <w:tcBorders>
              <w:right w:val="single" w:color="auto" w:sz="4" w:space="0"/>
            </w:tcBorders>
            <w:vAlign w:val="center"/>
          </w:tcPr>
          <w:p>
            <w:pPr>
              <w:jc w:val="center"/>
              <w:rPr>
                <w:rFonts w:ascii="仿宋" w:hAnsi="仿宋" w:eastAsia="仿宋"/>
              </w:rPr>
            </w:pPr>
          </w:p>
        </w:tc>
        <w:tc>
          <w:tcPr>
            <w:tcW w:w="968" w:type="pct"/>
            <w:tcBorders>
              <w:left w:val="single" w:color="auto" w:sz="4" w:space="0"/>
            </w:tcBorders>
            <w:vAlign w:val="center"/>
          </w:tcPr>
          <w:p>
            <w:pPr>
              <w:jc w:val="center"/>
              <w:rPr>
                <w:rFonts w:ascii="仿宋" w:hAnsi="仿宋" w:eastAsia="仿宋"/>
              </w:rPr>
            </w:pPr>
          </w:p>
        </w:tc>
        <w:tc>
          <w:tcPr>
            <w:tcW w:w="1013" w:type="pct"/>
            <w:gridSpan w:val="2"/>
            <w:vAlign w:val="center"/>
          </w:tcPr>
          <w:p>
            <w:pPr>
              <w:jc w:val="center"/>
              <w:rPr>
                <w:rFonts w:ascii="仿宋" w:hAnsi="仿宋" w:eastAsia="仿宋"/>
              </w:rPr>
            </w:pPr>
          </w:p>
        </w:tc>
        <w:tc>
          <w:tcPr>
            <w:tcW w:w="632" w:type="pct"/>
            <w:vAlign w:val="center"/>
          </w:tcPr>
          <w:p>
            <w:pPr>
              <w:jc w:val="center"/>
              <w:rPr>
                <w:rFonts w:ascii="仿宋" w:hAnsi="仿宋" w:eastAsia="仿宋"/>
              </w:rPr>
            </w:pPr>
          </w:p>
        </w:tc>
        <w:tc>
          <w:tcPr>
            <w:tcW w:w="1293" w:type="pct"/>
            <w:gridSpan w:val="3"/>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560" w:type="pct"/>
            <w:gridSpan w:val="2"/>
            <w:vAlign w:val="center"/>
          </w:tcPr>
          <w:p>
            <w:pPr>
              <w:rPr>
                <w:rFonts w:ascii="仿宋" w:hAnsi="仿宋" w:eastAsia="仿宋"/>
              </w:rPr>
            </w:pPr>
            <w:r>
              <w:rPr>
                <w:rFonts w:hint="eastAsia" w:ascii="仿宋" w:hAnsi="仿宋" w:eastAsia="仿宋"/>
              </w:rPr>
              <w:t>3、二级机构2</w:t>
            </w:r>
          </w:p>
        </w:tc>
        <w:tc>
          <w:tcPr>
            <w:tcW w:w="535" w:type="pct"/>
            <w:tcBorders>
              <w:right w:val="single" w:color="auto" w:sz="4" w:space="0"/>
            </w:tcBorders>
            <w:vAlign w:val="center"/>
          </w:tcPr>
          <w:p>
            <w:pPr>
              <w:jc w:val="center"/>
              <w:rPr>
                <w:rFonts w:ascii="仿宋" w:hAnsi="仿宋" w:eastAsia="仿宋"/>
              </w:rPr>
            </w:pPr>
          </w:p>
        </w:tc>
        <w:tc>
          <w:tcPr>
            <w:tcW w:w="968" w:type="pct"/>
            <w:tcBorders>
              <w:left w:val="single" w:color="auto" w:sz="4" w:space="0"/>
            </w:tcBorders>
            <w:vAlign w:val="center"/>
          </w:tcPr>
          <w:p>
            <w:pPr>
              <w:jc w:val="center"/>
              <w:rPr>
                <w:rFonts w:ascii="仿宋" w:hAnsi="仿宋" w:eastAsia="仿宋"/>
              </w:rPr>
            </w:pPr>
          </w:p>
        </w:tc>
        <w:tc>
          <w:tcPr>
            <w:tcW w:w="1013" w:type="pct"/>
            <w:gridSpan w:val="2"/>
            <w:vAlign w:val="center"/>
          </w:tcPr>
          <w:p>
            <w:pPr>
              <w:jc w:val="center"/>
              <w:rPr>
                <w:rFonts w:ascii="仿宋" w:hAnsi="仿宋" w:eastAsia="仿宋"/>
              </w:rPr>
            </w:pPr>
          </w:p>
        </w:tc>
        <w:tc>
          <w:tcPr>
            <w:tcW w:w="632" w:type="pct"/>
            <w:vAlign w:val="center"/>
          </w:tcPr>
          <w:p>
            <w:pPr>
              <w:jc w:val="center"/>
              <w:rPr>
                <w:rFonts w:ascii="仿宋" w:hAnsi="仿宋" w:eastAsia="仿宋"/>
              </w:rPr>
            </w:pPr>
          </w:p>
        </w:tc>
        <w:tc>
          <w:tcPr>
            <w:tcW w:w="1293" w:type="pct"/>
            <w:gridSpan w:val="3"/>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4" w:hRule="atLeast"/>
          <w:jc w:val="center"/>
        </w:trPr>
        <w:tc>
          <w:tcPr>
            <w:tcW w:w="560" w:type="pct"/>
            <w:gridSpan w:val="2"/>
            <w:vMerge w:val="restart"/>
            <w:vAlign w:val="center"/>
          </w:tcPr>
          <w:p>
            <w:pPr>
              <w:jc w:val="center"/>
              <w:rPr>
                <w:rFonts w:ascii="仿宋" w:hAnsi="仿宋" w:eastAsia="仿宋"/>
              </w:rPr>
            </w:pPr>
            <w:r>
              <w:rPr>
                <w:rFonts w:hint="eastAsia" w:ascii="仿宋" w:hAnsi="仿宋" w:eastAsia="仿宋"/>
              </w:rPr>
              <w:t>机构名称</w:t>
            </w:r>
          </w:p>
        </w:tc>
        <w:tc>
          <w:tcPr>
            <w:tcW w:w="535" w:type="pct"/>
            <w:vMerge w:val="restart"/>
            <w:tcBorders>
              <w:right w:val="single" w:color="auto" w:sz="4" w:space="0"/>
            </w:tcBorders>
            <w:vAlign w:val="center"/>
          </w:tcPr>
          <w:p>
            <w:pPr>
              <w:jc w:val="center"/>
              <w:rPr>
                <w:rFonts w:ascii="仿宋" w:hAnsi="仿宋" w:eastAsia="仿宋"/>
              </w:rPr>
            </w:pPr>
            <w:r>
              <w:rPr>
                <w:rFonts w:hint="eastAsia" w:ascii="仿宋" w:hAnsi="仿宋" w:eastAsia="仿宋"/>
              </w:rPr>
              <w:t>固定资产</w:t>
            </w:r>
          </w:p>
          <w:p>
            <w:pPr>
              <w:jc w:val="center"/>
              <w:rPr>
                <w:rFonts w:ascii="仿宋" w:hAnsi="仿宋" w:eastAsia="仿宋"/>
              </w:rPr>
            </w:pPr>
            <w:r>
              <w:rPr>
                <w:rFonts w:hint="eastAsia" w:ascii="仿宋" w:hAnsi="仿宋" w:eastAsia="仿宋"/>
              </w:rPr>
              <w:t>合计</w:t>
            </w:r>
          </w:p>
        </w:tc>
        <w:tc>
          <w:tcPr>
            <w:tcW w:w="3905" w:type="pct"/>
            <w:gridSpan w:val="7"/>
            <w:tcBorders>
              <w:left w:val="single" w:color="auto" w:sz="4" w:space="0"/>
            </w:tcBorders>
            <w:vAlign w:val="center"/>
          </w:tcPr>
          <w:p>
            <w:pPr>
              <w:jc w:val="center"/>
              <w:rPr>
                <w:rFonts w:ascii="仿宋" w:hAnsi="仿宋" w:eastAsia="仿宋"/>
              </w:rPr>
            </w:pPr>
            <w:r>
              <w:rPr>
                <w:rFonts w:hint="eastAsia" w:ascii="仿宋" w:hAnsi="仿宋" w:eastAsia="仿宋"/>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560" w:type="pct"/>
            <w:gridSpan w:val="2"/>
            <w:vMerge w:val="continue"/>
            <w:vAlign w:val="center"/>
          </w:tcPr>
          <w:p>
            <w:pPr>
              <w:jc w:val="center"/>
              <w:rPr>
                <w:rFonts w:ascii="仿宋" w:hAnsi="仿宋" w:eastAsia="仿宋"/>
              </w:rPr>
            </w:pPr>
          </w:p>
        </w:tc>
        <w:tc>
          <w:tcPr>
            <w:tcW w:w="535" w:type="pct"/>
            <w:vMerge w:val="continue"/>
            <w:tcBorders>
              <w:right w:val="single" w:color="auto" w:sz="4" w:space="0"/>
            </w:tcBorders>
            <w:vAlign w:val="center"/>
          </w:tcPr>
          <w:p>
            <w:pPr>
              <w:jc w:val="center"/>
              <w:rPr>
                <w:rFonts w:ascii="仿宋" w:hAnsi="仿宋" w:eastAsia="仿宋"/>
              </w:rPr>
            </w:pPr>
          </w:p>
        </w:tc>
        <w:tc>
          <w:tcPr>
            <w:tcW w:w="1981" w:type="pct"/>
            <w:gridSpan w:val="3"/>
            <w:tcBorders>
              <w:left w:val="single" w:color="auto" w:sz="4" w:space="0"/>
            </w:tcBorders>
            <w:vAlign w:val="center"/>
          </w:tcPr>
          <w:p>
            <w:pPr>
              <w:jc w:val="center"/>
              <w:rPr>
                <w:rFonts w:ascii="仿宋" w:hAnsi="仿宋" w:eastAsia="仿宋"/>
              </w:rPr>
            </w:pPr>
            <w:r>
              <w:rPr>
                <w:rFonts w:hint="eastAsia" w:ascii="仿宋" w:hAnsi="仿宋" w:eastAsia="仿宋"/>
              </w:rPr>
              <w:t>在用固定资产</w:t>
            </w:r>
          </w:p>
        </w:tc>
        <w:tc>
          <w:tcPr>
            <w:tcW w:w="1496" w:type="pct"/>
            <w:gridSpan w:val="3"/>
            <w:tcBorders>
              <w:top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出租固定资产</w:t>
            </w:r>
          </w:p>
        </w:tc>
        <w:tc>
          <w:tcPr>
            <w:tcW w:w="429" w:type="pct"/>
            <w:tcBorders>
              <w:top w:val="single" w:color="auto" w:sz="4" w:space="0"/>
              <w:left w:val="single" w:color="auto" w:sz="4" w:space="0"/>
            </w:tcBorders>
            <w:vAlign w:val="center"/>
          </w:tcPr>
          <w:p>
            <w:pPr>
              <w:jc w:val="center"/>
              <w:rPr>
                <w:rFonts w:ascii="仿宋" w:hAnsi="仿宋" w:eastAsia="仿宋"/>
              </w:rPr>
            </w:pPr>
            <w:r>
              <w:rPr>
                <w:rFonts w:hint="eastAsia" w:ascii="仿宋" w:hAnsi="仿宋" w:eastAsia="仿宋"/>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560" w:type="pct"/>
            <w:gridSpan w:val="2"/>
            <w:vAlign w:val="center"/>
          </w:tcPr>
          <w:p>
            <w:pPr>
              <w:jc w:val="center"/>
              <w:rPr>
                <w:rFonts w:ascii="仿宋" w:hAnsi="仿宋" w:eastAsia="仿宋"/>
              </w:rPr>
            </w:pPr>
            <w:r>
              <w:rPr>
                <w:rFonts w:hint="eastAsia" w:ascii="仿宋" w:hAnsi="仿宋" w:eastAsia="仿宋"/>
              </w:rPr>
              <w:t>机关及二级机构汇总</w:t>
            </w:r>
          </w:p>
        </w:tc>
        <w:tc>
          <w:tcPr>
            <w:tcW w:w="535" w:type="pct"/>
            <w:tcBorders>
              <w:right w:val="single" w:color="auto" w:sz="4" w:space="0"/>
            </w:tcBorders>
            <w:vAlign w:val="center"/>
          </w:tcPr>
          <w:p>
            <w:pPr>
              <w:jc w:val="center"/>
              <w:rPr>
                <w:rFonts w:ascii="仿宋" w:hAnsi="仿宋" w:eastAsia="仿宋"/>
              </w:rPr>
            </w:pPr>
            <w:r>
              <w:rPr>
                <w:rFonts w:hint="eastAsia" w:ascii="仿宋" w:hAnsi="仿宋" w:eastAsia="仿宋"/>
              </w:rPr>
              <w:t>3213.85</w:t>
            </w:r>
          </w:p>
        </w:tc>
        <w:tc>
          <w:tcPr>
            <w:tcW w:w="1981" w:type="pct"/>
            <w:gridSpan w:val="3"/>
            <w:tcBorders>
              <w:left w:val="single" w:color="auto" w:sz="4" w:space="0"/>
            </w:tcBorders>
            <w:vAlign w:val="center"/>
          </w:tcPr>
          <w:p>
            <w:pPr>
              <w:jc w:val="center"/>
              <w:rPr>
                <w:rFonts w:ascii="仿宋" w:hAnsi="仿宋" w:eastAsia="仿宋"/>
              </w:rPr>
            </w:pPr>
            <w:r>
              <w:rPr>
                <w:rFonts w:hint="eastAsia" w:ascii="仿宋" w:hAnsi="仿宋" w:eastAsia="仿宋"/>
              </w:rPr>
              <w:t>3213.85</w:t>
            </w:r>
          </w:p>
        </w:tc>
        <w:tc>
          <w:tcPr>
            <w:tcW w:w="1496" w:type="pct"/>
            <w:gridSpan w:val="3"/>
            <w:vAlign w:val="center"/>
          </w:tcPr>
          <w:p>
            <w:pPr>
              <w:jc w:val="center"/>
              <w:rPr>
                <w:rFonts w:ascii="仿宋" w:hAnsi="仿宋" w:eastAsia="仿宋"/>
              </w:rPr>
            </w:pPr>
          </w:p>
        </w:tc>
        <w:tc>
          <w:tcPr>
            <w:tcW w:w="429" w:type="pct"/>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560" w:type="pct"/>
            <w:gridSpan w:val="2"/>
            <w:vAlign w:val="center"/>
          </w:tcPr>
          <w:p>
            <w:pPr>
              <w:jc w:val="center"/>
              <w:rPr>
                <w:rFonts w:ascii="仿宋" w:hAnsi="仿宋" w:eastAsia="仿宋"/>
              </w:rPr>
            </w:pPr>
            <w:r>
              <w:rPr>
                <w:rFonts w:hint="eastAsia" w:ascii="仿宋" w:hAnsi="仿宋" w:eastAsia="仿宋"/>
              </w:rPr>
              <w:t>1、机关</w:t>
            </w:r>
          </w:p>
        </w:tc>
        <w:tc>
          <w:tcPr>
            <w:tcW w:w="535" w:type="pct"/>
            <w:tcBorders>
              <w:right w:val="single" w:color="auto" w:sz="4" w:space="0"/>
            </w:tcBorders>
            <w:vAlign w:val="center"/>
          </w:tcPr>
          <w:p>
            <w:pPr>
              <w:jc w:val="center"/>
              <w:rPr>
                <w:rFonts w:ascii="仿宋" w:hAnsi="仿宋" w:eastAsia="仿宋"/>
              </w:rPr>
            </w:pPr>
            <w:r>
              <w:rPr>
                <w:rFonts w:hint="eastAsia" w:ascii="仿宋" w:hAnsi="仿宋" w:eastAsia="仿宋"/>
              </w:rPr>
              <w:t>3213.85</w:t>
            </w:r>
          </w:p>
        </w:tc>
        <w:tc>
          <w:tcPr>
            <w:tcW w:w="1981" w:type="pct"/>
            <w:gridSpan w:val="3"/>
            <w:tcBorders>
              <w:left w:val="single" w:color="auto" w:sz="4" w:space="0"/>
            </w:tcBorders>
            <w:vAlign w:val="center"/>
          </w:tcPr>
          <w:p>
            <w:pPr>
              <w:jc w:val="center"/>
              <w:rPr>
                <w:rFonts w:ascii="仿宋" w:hAnsi="仿宋" w:eastAsia="仿宋"/>
              </w:rPr>
            </w:pPr>
            <w:r>
              <w:rPr>
                <w:rFonts w:hint="eastAsia" w:ascii="仿宋" w:hAnsi="仿宋" w:eastAsia="仿宋"/>
              </w:rPr>
              <w:t>3213.85</w:t>
            </w:r>
          </w:p>
        </w:tc>
        <w:tc>
          <w:tcPr>
            <w:tcW w:w="1496" w:type="pct"/>
            <w:gridSpan w:val="3"/>
            <w:vAlign w:val="center"/>
          </w:tcPr>
          <w:p>
            <w:pPr>
              <w:jc w:val="center"/>
              <w:rPr>
                <w:rFonts w:ascii="仿宋" w:hAnsi="仿宋" w:eastAsia="仿宋"/>
              </w:rPr>
            </w:pPr>
          </w:p>
        </w:tc>
        <w:tc>
          <w:tcPr>
            <w:tcW w:w="429" w:type="pct"/>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560" w:type="pct"/>
            <w:gridSpan w:val="2"/>
            <w:vAlign w:val="center"/>
          </w:tcPr>
          <w:p>
            <w:pPr>
              <w:jc w:val="center"/>
              <w:rPr>
                <w:rFonts w:ascii="仿宋" w:hAnsi="仿宋" w:eastAsia="仿宋"/>
              </w:rPr>
            </w:pPr>
            <w:r>
              <w:rPr>
                <w:rFonts w:hint="eastAsia" w:ascii="仿宋" w:hAnsi="仿宋" w:eastAsia="仿宋"/>
              </w:rPr>
              <w:t>2、二级机构1</w:t>
            </w:r>
          </w:p>
        </w:tc>
        <w:tc>
          <w:tcPr>
            <w:tcW w:w="535" w:type="pct"/>
            <w:tcBorders>
              <w:right w:val="single" w:color="auto" w:sz="4" w:space="0"/>
            </w:tcBorders>
            <w:vAlign w:val="center"/>
          </w:tcPr>
          <w:p>
            <w:pPr>
              <w:jc w:val="center"/>
              <w:rPr>
                <w:rFonts w:ascii="仿宋" w:hAnsi="仿宋" w:eastAsia="仿宋"/>
              </w:rPr>
            </w:pPr>
          </w:p>
        </w:tc>
        <w:tc>
          <w:tcPr>
            <w:tcW w:w="1981" w:type="pct"/>
            <w:gridSpan w:val="3"/>
            <w:tcBorders>
              <w:left w:val="single" w:color="auto" w:sz="4" w:space="0"/>
            </w:tcBorders>
            <w:vAlign w:val="center"/>
          </w:tcPr>
          <w:p>
            <w:pPr>
              <w:jc w:val="center"/>
              <w:rPr>
                <w:rFonts w:ascii="仿宋" w:hAnsi="仿宋" w:eastAsia="仿宋"/>
              </w:rPr>
            </w:pPr>
          </w:p>
        </w:tc>
        <w:tc>
          <w:tcPr>
            <w:tcW w:w="1496" w:type="pct"/>
            <w:gridSpan w:val="3"/>
            <w:vAlign w:val="center"/>
          </w:tcPr>
          <w:p>
            <w:pPr>
              <w:jc w:val="center"/>
              <w:rPr>
                <w:rFonts w:ascii="仿宋" w:hAnsi="仿宋" w:eastAsia="仿宋"/>
              </w:rPr>
            </w:pPr>
          </w:p>
        </w:tc>
        <w:tc>
          <w:tcPr>
            <w:tcW w:w="429" w:type="pct"/>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560" w:type="pct"/>
            <w:gridSpan w:val="2"/>
            <w:vAlign w:val="center"/>
          </w:tcPr>
          <w:p>
            <w:pPr>
              <w:jc w:val="center"/>
              <w:rPr>
                <w:rFonts w:ascii="仿宋" w:hAnsi="仿宋" w:eastAsia="仿宋"/>
              </w:rPr>
            </w:pPr>
            <w:r>
              <w:rPr>
                <w:rFonts w:hint="eastAsia" w:ascii="仿宋" w:hAnsi="仿宋" w:eastAsia="仿宋"/>
              </w:rPr>
              <w:t>3、二级机构2</w:t>
            </w:r>
          </w:p>
        </w:tc>
        <w:tc>
          <w:tcPr>
            <w:tcW w:w="535" w:type="pct"/>
            <w:tcBorders>
              <w:right w:val="single" w:color="auto" w:sz="4" w:space="0"/>
            </w:tcBorders>
            <w:vAlign w:val="center"/>
          </w:tcPr>
          <w:p>
            <w:pPr>
              <w:jc w:val="center"/>
              <w:rPr>
                <w:rFonts w:ascii="仿宋" w:hAnsi="仿宋" w:eastAsia="仿宋"/>
              </w:rPr>
            </w:pPr>
          </w:p>
        </w:tc>
        <w:tc>
          <w:tcPr>
            <w:tcW w:w="1981" w:type="pct"/>
            <w:gridSpan w:val="3"/>
            <w:tcBorders>
              <w:left w:val="single" w:color="auto" w:sz="4" w:space="0"/>
            </w:tcBorders>
            <w:vAlign w:val="center"/>
          </w:tcPr>
          <w:p>
            <w:pPr>
              <w:jc w:val="center"/>
              <w:rPr>
                <w:rFonts w:ascii="仿宋" w:hAnsi="仿宋" w:eastAsia="仿宋"/>
              </w:rPr>
            </w:pPr>
          </w:p>
        </w:tc>
        <w:tc>
          <w:tcPr>
            <w:tcW w:w="1496" w:type="pct"/>
            <w:gridSpan w:val="3"/>
            <w:vAlign w:val="center"/>
          </w:tcPr>
          <w:p>
            <w:pPr>
              <w:jc w:val="center"/>
              <w:rPr>
                <w:rFonts w:ascii="仿宋" w:hAnsi="仿宋" w:eastAsia="仿宋"/>
              </w:rPr>
            </w:pPr>
          </w:p>
        </w:tc>
        <w:tc>
          <w:tcPr>
            <w:tcW w:w="429" w:type="pct"/>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7" w:hRule="atLeast"/>
          <w:jc w:val="center"/>
        </w:trPr>
        <w:tc>
          <w:tcPr>
            <w:tcW w:w="5000" w:type="pct"/>
            <w:gridSpan w:val="10"/>
            <w:vAlign w:val="center"/>
          </w:tcPr>
          <w:p>
            <w:pPr>
              <w:rPr>
                <w:rFonts w:ascii="仿宋" w:hAnsi="仿宋" w:eastAsia="仿宋"/>
              </w:rPr>
            </w:pPr>
            <w:r>
              <w:rPr>
                <w:rFonts w:hint="eastAsia" w:ascii="仿宋" w:hAnsi="仿宋" w:eastAsia="仿宋"/>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452" w:type="pct"/>
            <w:vMerge w:val="restart"/>
            <w:vAlign w:val="center"/>
          </w:tcPr>
          <w:p>
            <w:pPr>
              <w:rPr>
                <w:rFonts w:ascii="仿宋" w:hAnsi="仿宋" w:eastAsia="仿宋"/>
              </w:rPr>
            </w:pPr>
            <w:r>
              <w:rPr>
                <w:rFonts w:hint="eastAsia" w:ascii="仿宋" w:hAnsi="仿宋" w:eastAsia="仿宋"/>
              </w:rPr>
              <w:t>整体支出绩效定性目标及实施计划完成情况</w:t>
            </w:r>
          </w:p>
        </w:tc>
        <w:tc>
          <w:tcPr>
            <w:tcW w:w="2624" w:type="pct"/>
            <w:gridSpan w:val="5"/>
            <w:vAlign w:val="center"/>
          </w:tcPr>
          <w:p>
            <w:pPr>
              <w:jc w:val="center"/>
              <w:rPr>
                <w:rFonts w:ascii="仿宋" w:hAnsi="仿宋" w:eastAsia="仿宋"/>
              </w:rPr>
            </w:pPr>
            <w:r>
              <w:rPr>
                <w:rFonts w:hint="eastAsia" w:ascii="仿宋" w:hAnsi="仿宋" w:eastAsia="仿宋"/>
              </w:rPr>
              <w:t>预期目标</w:t>
            </w:r>
          </w:p>
        </w:tc>
        <w:tc>
          <w:tcPr>
            <w:tcW w:w="1925" w:type="pct"/>
            <w:gridSpan w:val="4"/>
            <w:vAlign w:val="center"/>
          </w:tcPr>
          <w:p>
            <w:pPr>
              <w:jc w:val="center"/>
              <w:rPr>
                <w:rFonts w:ascii="仿宋" w:hAnsi="仿宋" w:eastAsia="仿宋"/>
              </w:rPr>
            </w:pPr>
            <w:r>
              <w:rPr>
                <w:rFonts w:hint="eastAsia" w:ascii="仿宋" w:hAnsi="仿宋" w:eastAsia="仿宋"/>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4" w:hRule="atLeast"/>
          <w:jc w:val="center"/>
        </w:trPr>
        <w:tc>
          <w:tcPr>
            <w:tcW w:w="452" w:type="pct"/>
            <w:vMerge w:val="continue"/>
            <w:vAlign w:val="center"/>
          </w:tcPr>
          <w:p>
            <w:pPr>
              <w:rPr>
                <w:rFonts w:ascii="仿宋" w:hAnsi="仿宋" w:eastAsia="仿宋"/>
              </w:rPr>
            </w:pPr>
          </w:p>
        </w:tc>
        <w:tc>
          <w:tcPr>
            <w:tcW w:w="2624" w:type="pct"/>
            <w:gridSpan w:val="5"/>
            <w:vAlign w:val="center"/>
          </w:tcPr>
          <w:p>
            <w:pPr>
              <w:spacing w:line="360" w:lineRule="auto"/>
              <w:jc w:val="left"/>
              <w:rPr>
                <w:rFonts w:ascii="仿宋" w:hAnsi="仿宋" w:eastAsia="仿宋"/>
              </w:rPr>
            </w:pPr>
            <w:r>
              <w:rPr>
                <w:rFonts w:hint="eastAsia" w:ascii="仿宋" w:hAnsi="仿宋" w:eastAsia="仿宋"/>
              </w:rPr>
              <w:t>目标1：州五个文明绩效考核</w:t>
            </w:r>
          </w:p>
          <w:p>
            <w:pPr>
              <w:spacing w:line="360" w:lineRule="auto"/>
              <w:jc w:val="left"/>
              <w:rPr>
                <w:rFonts w:ascii="仿宋" w:hAnsi="仿宋" w:eastAsia="仿宋"/>
              </w:rPr>
            </w:pPr>
            <w:r>
              <w:rPr>
                <w:rFonts w:hint="eastAsia" w:ascii="仿宋" w:hAnsi="仿宋" w:eastAsia="仿宋"/>
              </w:rPr>
              <w:t>目标2：年度主要工作任务在2022年度完成。</w:t>
            </w:r>
          </w:p>
          <w:p>
            <w:pPr>
              <w:spacing w:line="360" w:lineRule="auto"/>
              <w:jc w:val="left"/>
              <w:rPr>
                <w:rFonts w:ascii="仿宋" w:hAnsi="仿宋" w:eastAsia="仿宋"/>
              </w:rPr>
            </w:pPr>
            <w:r>
              <w:rPr>
                <w:rFonts w:hint="eastAsia" w:ascii="仿宋" w:hAnsi="仿宋" w:eastAsia="仿宋"/>
              </w:rPr>
              <w:t>目标3：部门预决算信息按规定及时公开。</w:t>
            </w:r>
          </w:p>
          <w:p>
            <w:pPr>
              <w:spacing w:line="360" w:lineRule="auto"/>
              <w:jc w:val="left"/>
              <w:rPr>
                <w:rFonts w:ascii="仿宋" w:hAnsi="仿宋" w:eastAsia="仿宋"/>
              </w:rPr>
            </w:pPr>
            <w:r>
              <w:rPr>
                <w:rFonts w:hint="eastAsia" w:ascii="仿宋" w:hAnsi="仿宋" w:eastAsia="仿宋"/>
              </w:rPr>
              <w:t>目标4：预算支出控制在部门预算范围内。</w:t>
            </w:r>
          </w:p>
          <w:p>
            <w:pPr>
              <w:spacing w:line="360" w:lineRule="auto"/>
              <w:jc w:val="left"/>
              <w:rPr>
                <w:rFonts w:ascii="仿宋" w:hAnsi="仿宋" w:eastAsia="仿宋"/>
              </w:rPr>
            </w:pPr>
            <w:r>
              <w:rPr>
                <w:rFonts w:hint="eastAsia" w:ascii="仿宋" w:hAnsi="仿宋" w:eastAsia="仿宋"/>
              </w:rPr>
              <w:t>目标5：为经济发展创造良好和谐的社会环境，提供良好的基础设施建设，促进经济健康发展。</w:t>
            </w:r>
          </w:p>
          <w:p>
            <w:pPr>
              <w:spacing w:line="360" w:lineRule="auto"/>
              <w:jc w:val="left"/>
              <w:rPr>
                <w:rFonts w:ascii="仿宋" w:hAnsi="仿宋" w:eastAsia="仿宋"/>
              </w:rPr>
            </w:pPr>
            <w:r>
              <w:rPr>
                <w:rFonts w:hint="eastAsia" w:ascii="仿宋" w:hAnsi="仿宋" w:eastAsia="仿宋"/>
              </w:rPr>
              <w:t>目标5：提高办事效率，关切民生，创造良好的营商环境。</w:t>
            </w:r>
          </w:p>
        </w:tc>
        <w:tc>
          <w:tcPr>
            <w:tcW w:w="1925" w:type="pct"/>
            <w:gridSpan w:val="4"/>
            <w:vAlign w:val="center"/>
          </w:tcPr>
          <w:p>
            <w:pPr>
              <w:rPr>
                <w:rFonts w:ascii="仿宋" w:hAnsi="仿宋" w:eastAsia="仿宋"/>
              </w:rPr>
            </w:pPr>
            <w:r>
              <w:rPr>
                <w:rFonts w:hint="eastAsia" w:ascii="仿宋" w:hAnsi="仿宋" w:eastAsia="仿宋"/>
              </w:rPr>
              <w:t>目标1：考核合格</w:t>
            </w:r>
          </w:p>
          <w:p>
            <w:pPr>
              <w:rPr>
                <w:rFonts w:ascii="仿宋" w:hAnsi="仿宋" w:eastAsia="仿宋"/>
              </w:rPr>
            </w:pPr>
            <w:r>
              <w:rPr>
                <w:rFonts w:hint="eastAsia" w:ascii="仿宋" w:hAnsi="仿宋" w:eastAsia="仿宋"/>
              </w:rPr>
              <w:t>目标2：年度主要工作任务在2022年度已完成。</w:t>
            </w:r>
          </w:p>
          <w:p>
            <w:pPr>
              <w:rPr>
                <w:rFonts w:ascii="仿宋" w:hAnsi="仿宋" w:eastAsia="仿宋"/>
              </w:rPr>
            </w:pPr>
            <w:r>
              <w:rPr>
                <w:rFonts w:hint="eastAsia" w:ascii="仿宋" w:hAnsi="仿宋" w:eastAsia="仿宋"/>
              </w:rPr>
              <w:t>目标3：已按规定及时公开。</w:t>
            </w:r>
          </w:p>
          <w:p>
            <w:pPr>
              <w:rPr>
                <w:rFonts w:ascii="仿宋" w:hAnsi="仿宋" w:eastAsia="仿宋"/>
              </w:rPr>
            </w:pPr>
            <w:r>
              <w:rPr>
                <w:rFonts w:hint="eastAsia" w:ascii="仿宋" w:hAnsi="仿宋" w:eastAsia="仿宋"/>
              </w:rPr>
              <w:t>目标4：总支出控制在部门预算范围内。</w:t>
            </w:r>
          </w:p>
          <w:p>
            <w:pPr>
              <w:rPr>
                <w:rFonts w:ascii="仿宋" w:hAnsi="仿宋" w:eastAsia="仿宋"/>
              </w:rPr>
            </w:pPr>
            <w:r>
              <w:rPr>
                <w:rFonts w:hint="eastAsia" w:ascii="仿宋" w:hAnsi="仿宋" w:eastAsia="仿宋"/>
              </w:rPr>
              <w:t>目标5：改善基础设施建设，治理环境污染，提高辖区人民的生活水平，促进社会稳定和谐。</w:t>
            </w:r>
          </w:p>
          <w:p>
            <w:pPr>
              <w:rPr>
                <w:rFonts w:ascii="仿宋" w:hAnsi="仿宋" w:eastAsia="仿宋"/>
              </w:rPr>
            </w:pPr>
            <w:r>
              <w:rPr>
                <w:rFonts w:hint="eastAsia" w:ascii="仿宋" w:hAnsi="仿宋" w:eastAsia="仿宋"/>
              </w:rPr>
              <w:t>目标6：通过提高班子成员的综合素质，提高办事效率，加大资金投入，202</w:t>
            </w:r>
            <w:r>
              <w:rPr>
                <w:rFonts w:ascii="仿宋" w:hAnsi="仿宋" w:eastAsia="仿宋"/>
              </w:rPr>
              <w:t>2</w:t>
            </w:r>
            <w:r>
              <w:rPr>
                <w:rFonts w:hint="eastAsia" w:ascii="仿宋" w:hAnsi="仿宋" w:eastAsia="仿宋"/>
              </w:rPr>
              <w:t>年吉凤街道设施建设、工作作风、营商环境得到了进一步提高，社会影响不断扩大，街道呈现出发展迅猛的发展势头。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452" w:type="pct"/>
            <w:vMerge w:val="continue"/>
            <w:vAlign w:val="center"/>
          </w:tcPr>
          <w:p>
            <w:pPr>
              <w:rPr>
                <w:rFonts w:ascii="仿宋" w:hAnsi="仿宋" w:eastAsia="仿宋"/>
              </w:rPr>
            </w:pPr>
          </w:p>
        </w:tc>
        <w:tc>
          <w:tcPr>
            <w:tcW w:w="643" w:type="pct"/>
            <w:gridSpan w:val="2"/>
            <w:vMerge w:val="restart"/>
            <w:vAlign w:val="center"/>
          </w:tcPr>
          <w:p>
            <w:pPr>
              <w:rPr>
                <w:rFonts w:ascii="仿宋" w:hAnsi="仿宋" w:eastAsia="仿宋"/>
              </w:rPr>
            </w:pPr>
          </w:p>
          <w:p>
            <w:pPr>
              <w:rPr>
                <w:rFonts w:ascii="仿宋" w:hAnsi="仿宋" w:eastAsia="仿宋"/>
              </w:rPr>
            </w:pPr>
            <w:r>
              <w:rPr>
                <w:rFonts w:hint="eastAsia" w:ascii="仿宋" w:hAnsi="仿宋" w:eastAsia="仿宋"/>
              </w:rPr>
              <w:t>产出目标</w:t>
            </w:r>
          </w:p>
          <w:p>
            <w:pPr>
              <w:rPr>
                <w:rFonts w:ascii="仿宋" w:hAnsi="仿宋" w:eastAsia="仿宋"/>
              </w:rPr>
            </w:pPr>
            <w:r>
              <w:rPr>
                <w:rFonts w:hint="eastAsia" w:ascii="仿宋" w:hAnsi="仿宋" w:eastAsia="仿宋"/>
              </w:rPr>
              <w:t>（部门工作实绩，包含上级部门和州委州政府布置的重点工作、实事任务等，根据部门实际进行调整细化）</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r>
              <w:rPr>
                <w:rFonts w:hint="eastAsia" w:ascii="仿宋" w:hAnsi="仿宋" w:eastAsia="仿宋"/>
              </w:rPr>
              <w:t>产出目标</w:t>
            </w:r>
          </w:p>
          <w:p>
            <w:pPr>
              <w:rPr>
                <w:rFonts w:ascii="仿宋" w:hAnsi="仿宋" w:eastAsia="仿宋"/>
              </w:rPr>
            </w:pPr>
            <w:r>
              <w:rPr>
                <w:rFonts w:hint="eastAsia" w:ascii="仿宋" w:hAnsi="仿宋" w:eastAsia="仿宋"/>
              </w:rPr>
              <w:t>（部门工作实绩，包含上级部门和州委州政府布置的重点工作、实事任务等，根据部门实际进行调整细化）</w:t>
            </w:r>
          </w:p>
        </w:tc>
        <w:tc>
          <w:tcPr>
            <w:tcW w:w="968" w:type="pct"/>
            <w:vMerge w:val="restart"/>
            <w:vAlign w:val="center"/>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r>
              <w:rPr>
                <w:rFonts w:hint="eastAsia" w:ascii="仿宋" w:hAnsi="仿宋" w:eastAsia="仿宋"/>
              </w:rPr>
              <w:t>数量、质量、时效、成本指标</w:t>
            </w:r>
          </w:p>
          <w:p>
            <w:pPr>
              <w:rPr>
                <w:rFonts w:ascii="仿宋" w:hAnsi="仿宋" w:eastAsia="仿宋"/>
              </w:rPr>
            </w:pPr>
          </w:p>
          <w:p>
            <w:pPr>
              <w:pStyle w:val="2"/>
            </w:pPr>
          </w:p>
          <w:p>
            <w:pPr>
              <w:pStyle w:val="3"/>
            </w:pPr>
          </w:p>
          <w:p/>
          <w:p>
            <w:pPr>
              <w:pStyle w:val="2"/>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r>
              <w:rPr>
                <w:rFonts w:hint="eastAsia" w:ascii="仿宋" w:hAnsi="仿宋" w:eastAsia="仿宋"/>
              </w:rPr>
              <w:t>数量、质量、时效、成本指标</w:t>
            </w:r>
          </w:p>
          <w:p>
            <w:pPr>
              <w:rPr>
                <w:rFonts w:ascii="仿宋" w:hAnsi="仿宋" w:eastAsia="仿宋"/>
              </w:rPr>
            </w:pPr>
          </w:p>
        </w:tc>
        <w:tc>
          <w:tcPr>
            <w:tcW w:w="1013" w:type="pct"/>
            <w:gridSpan w:val="2"/>
            <w:tcBorders>
              <w:right w:val="single" w:color="auto" w:sz="4" w:space="0"/>
            </w:tcBorders>
            <w:vAlign w:val="center"/>
          </w:tcPr>
          <w:p>
            <w:pPr>
              <w:rPr>
                <w:rFonts w:ascii="仿宋" w:hAnsi="仿宋" w:eastAsia="仿宋"/>
              </w:rPr>
            </w:pPr>
            <w:r>
              <w:rPr>
                <w:rFonts w:hint="eastAsia" w:ascii="仿宋" w:hAnsi="仿宋" w:eastAsia="仿宋"/>
              </w:rPr>
              <w:t>指标1：重点工作完成率</w:t>
            </w:r>
          </w:p>
        </w:tc>
        <w:tc>
          <w:tcPr>
            <w:tcW w:w="632" w:type="pct"/>
            <w:tcBorders>
              <w:left w:val="single" w:color="auto" w:sz="4" w:space="0"/>
            </w:tcBorders>
            <w:vAlign w:val="center"/>
          </w:tcPr>
          <w:p>
            <w:pPr>
              <w:rPr>
                <w:rFonts w:ascii="仿宋" w:hAnsi="仿宋" w:eastAsia="仿宋"/>
              </w:rPr>
            </w:pPr>
            <w:r>
              <w:rPr>
                <w:rFonts w:hint="eastAsia" w:ascii="仿宋" w:hAnsi="仿宋" w:eastAsia="仿宋"/>
              </w:rPr>
              <w:t>100%</w:t>
            </w:r>
          </w:p>
        </w:tc>
        <w:tc>
          <w:tcPr>
            <w:tcW w:w="1293" w:type="pct"/>
            <w:gridSpan w:val="3"/>
            <w:vAlign w:val="center"/>
          </w:tcPr>
          <w:p>
            <w:pPr>
              <w:rPr>
                <w:rFonts w:ascii="仿宋" w:hAnsi="仿宋" w:eastAsia="仿宋"/>
              </w:rPr>
            </w:pPr>
            <w:r>
              <w:rPr>
                <w:rFonts w:hint="eastAsia" w:ascii="仿宋" w:hAnsi="仿宋" w:eastAsia="仿宋"/>
              </w:rPr>
              <w:t>本单位2022年度五个文明建设绩效考核结果，等次为一等，单位重点工作完成率已基本完成（分等次，未打分）。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452" w:type="pct"/>
            <w:vMerge w:val="continue"/>
            <w:vAlign w:val="center"/>
          </w:tcPr>
          <w:p>
            <w:pPr>
              <w:rPr>
                <w:rFonts w:ascii="仿宋" w:hAnsi="仿宋" w:eastAsia="仿宋"/>
              </w:rPr>
            </w:pPr>
          </w:p>
        </w:tc>
        <w:tc>
          <w:tcPr>
            <w:tcW w:w="643" w:type="pct"/>
            <w:gridSpan w:val="2"/>
            <w:vMerge w:val="continue"/>
            <w:vAlign w:val="center"/>
          </w:tcPr>
          <w:p>
            <w:pPr>
              <w:rPr>
                <w:rFonts w:ascii="仿宋" w:hAnsi="仿宋" w:eastAsia="仿宋"/>
              </w:rPr>
            </w:pPr>
          </w:p>
        </w:tc>
        <w:tc>
          <w:tcPr>
            <w:tcW w:w="968" w:type="pct"/>
            <w:vMerge w:val="continue"/>
            <w:vAlign w:val="center"/>
          </w:tcPr>
          <w:p>
            <w:pPr>
              <w:rPr>
                <w:rFonts w:ascii="仿宋" w:hAnsi="仿宋" w:eastAsia="仿宋"/>
              </w:rPr>
            </w:pPr>
          </w:p>
        </w:tc>
        <w:tc>
          <w:tcPr>
            <w:tcW w:w="1013" w:type="pct"/>
            <w:gridSpan w:val="2"/>
            <w:tcBorders>
              <w:right w:val="single" w:color="auto" w:sz="4" w:space="0"/>
            </w:tcBorders>
            <w:vAlign w:val="center"/>
          </w:tcPr>
          <w:p>
            <w:pPr>
              <w:rPr>
                <w:rFonts w:ascii="仿宋" w:hAnsi="仿宋" w:eastAsia="仿宋"/>
              </w:rPr>
            </w:pPr>
            <w:r>
              <w:rPr>
                <w:rFonts w:hint="eastAsia" w:ascii="仿宋" w:hAnsi="仿宋" w:eastAsia="仿宋"/>
              </w:rPr>
              <w:t>指标2：</w:t>
            </w:r>
            <w:r>
              <w:rPr>
                <w:rFonts w:ascii="仿宋" w:hAnsi="仿宋" w:eastAsia="仿宋"/>
              </w:rPr>
              <w:t>预算完成率</w:t>
            </w:r>
          </w:p>
        </w:tc>
        <w:tc>
          <w:tcPr>
            <w:tcW w:w="632" w:type="pct"/>
            <w:tcBorders>
              <w:left w:val="single" w:color="auto" w:sz="4" w:space="0"/>
            </w:tcBorders>
            <w:vAlign w:val="center"/>
          </w:tcPr>
          <w:p>
            <w:pPr>
              <w:rPr>
                <w:rFonts w:ascii="仿宋" w:hAnsi="仿宋" w:eastAsia="仿宋"/>
              </w:rPr>
            </w:pPr>
            <w:r>
              <w:rPr>
                <w:rFonts w:hint="eastAsia" w:ascii="仿宋" w:hAnsi="仿宋" w:eastAsia="仿宋"/>
              </w:rPr>
              <w:t>100%</w:t>
            </w:r>
          </w:p>
        </w:tc>
        <w:tc>
          <w:tcPr>
            <w:tcW w:w="1293" w:type="pct"/>
            <w:gridSpan w:val="3"/>
            <w:vAlign w:val="center"/>
          </w:tcPr>
          <w:p>
            <w:pPr>
              <w:rPr>
                <w:rFonts w:ascii="仿宋" w:hAnsi="仿宋" w:eastAsia="仿宋"/>
              </w:rPr>
            </w:pPr>
            <w:r>
              <w:rPr>
                <w:rFonts w:ascii="仿宋" w:hAnsi="仿宋" w:eastAsia="仿宋"/>
              </w:rPr>
              <w:t>92.90</w:t>
            </w:r>
            <w:r>
              <w:rPr>
                <w:rFonts w:hint="eastAsia" w:ascii="仿宋" w:hAnsi="仿宋" w:eastAsia="仿宋"/>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452" w:type="pct"/>
            <w:vMerge w:val="continue"/>
            <w:vAlign w:val="center"/>
          </w:tcPr>
          <w:p>
            <w:pPr>
              <w:rPr>
                <w:rFonts w:ascii="仿宋" w:hAnsi="仿宋" w:eastAsia="仿宋"/>
              </w:rPr>
            </w:pPr>
          </w:p>
        </w:tc>
        <w:tc>
          <w:tcPr>
            <w:tcW w:w="643" w:type="pct"/>
            <w:gridSpan w:val="2"/>
            <w:vMerge w:val="continue"/>
            <w:vAlign w:val="center"/>
          </w:tcPr>
          <w:p>
            <w:pPr>
              <w:rPr>
                <w:rFonts w:ascii="仿宋" w:hAnsi="仿宋" w:eastAsia="仿宋"/>
              </w:rPr>
            </w:pPr>
          </w:p>
        </w:tc>
        <w:tc>
          <w:tcPr>
            <w:tcW w:w="968" w:type="pct"/>
            <w:vMerge w:val="continue"/>
            <w:vAlign w:val="center"/>
          </w:tcPr>
          <w:p>
            <w:pPr>
              <w:rPr>
                <w:rFonts w:ascii="仿宋" w:hAnsi="仿宋" w:eastAsia="仿宋"/>
              </w:rPr>
            </w:pPr>
          </w:p>
        </w:tc>
        <w:tc>
          <w:tcPr>
            <w:tcW w:w="1013" w:type="pct"/>
            <w:gridSpan w:val="2"/>
            <w:tcBorders>
              <w:right w:val="single" w:color="auto" w:sz="4" w:space="0"/>
            </w:tcBorders>
            <w:vAlign w:val="center"/>
          </w:tcPr>
          <w:p>
            <w:pPr>
              <w:rPr>
                <w:rFonts w:ascii="仿宋" w:hAnsi="仿宋" w:eastAsia="仿宋"/>
              </w:rPr>
            </w:pPr>
            <w:r>
              <w:rPr>
                <w:rFonts w:hint="eastAsia" w:ascii="仿宋" w:hAnsi="仿宋" w:eastAsia="仿宋"/>
              </w:rPr>
              <w:t>指标3：政府采购执行率</w:t>
            </w:r>
          </w:p>
        </w:tc>
        <w:tc>
          <w:tcPr>
            <w:tcW w:w="632" w:type="pct"/>
            <w:tcBorders>
              <w:left w:val="single" w:color="auto" w:sz="4" w:space="0"/>
            </w:tcBorders>
            <w:vAlign w:val="center"/>
          </w:tcPr>
          <w:p>
            <w:pPr>
              <w:rPr>
                <w:rFonts w:ascii="仿宋" w:hAnsi="仿宋" w:eastAsia="仿宋"/>
              </w:rPr>
            </w:pPr>
            <w:r>
              <w:rPr>
                <w:rFonts w:ascii="仿宋" w:hAnsi="仿宋" w:eastAsia="仿宋"/>
              </w:rPr>
              <w:t>100</w:t>
            </w:r>
            <w:r>
              <w:rPr>
                <w:rFonts w:hint="eastAsia" w:ascii="仿宋" w:hAnsi="仿宋" w:eastAsia="仿宋"/>
              </w:rPr>
              <w:t>%</w:t>
            </w:r>
          </w:p>
        </w:tc>
        <w:tc>
          <w:tcPr>
            <w:tcW w:w="1293" w:type="pct"/>
            <w:gridSpan w:val="3"/>
            <w:vAlign w:val="center"/>
          </w:tcPr>
          <w:p>
            <w:pPr>
              <w:rPr>
                <w:rFonts w:ascii="仿宋" w:hAnsi="仿宋" w:eastAsia="仿宋"/>
              </w:rPr>
            </w:pPr>
            <w:r>
              <w:rPr>
                <w:rFonts w:hint="eastAsia" w:ascii="仿宋" w:hAnsi="仿宋" w:eastAsia="仿宋"/>
              </w:rPr>
              <w:t>1</w:t>
            </w:r>
            <w:r>
              <w:rPr>
                <w:rFonts w:ascii="仿宋" w:hAnsi="仿宋" w:eastAsia="仿宋"/>
              </w:rPr>
              <w:t>00</w:t>
            </w:r>
            <w:r>
              <w:rPr>
                <w:rFonts w:hint="eastAsia" w:ascii="仿宋" w:hAnsi="仿宋" w:eastAsia="仿宋"/>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452" w:type="pct"/>
            <w:vMerge w:val="continue"/>
            <w:vAlign w:val="center"/>
          </w:tcPr>
          <w:p>
            <w:pPr>
              <w:rPr>
                <w:rFonts w:ascii="仿宋" w:hAnsi="仿宋" w:eastAsia="仿宋"/>
              </w:rPr>
            </w:pPr>
          </w:p>
        </w:tc>
        <w:tc>
          <w:tcPr>
            <w:tcW w:w="643" w:type="pct"/>
            <w:gridSpan w:val="2"/>
            <w:vMerge w:val="continue"/>
            <w:vAlign w:val="center"/>
          </w:tcPr>
          <w:p>
            <w:pPr>
              <w:rPr>
                <w:rFonts w:ascii="仿宋" w:hAnsi="仿宋" w:eastAsia="仿宋"/>
              </w:rPr>
            </w:pPr>
          </w:p>
        </w:tc>
        <w:tc>
          <w:tcPr>
            <w:tcW w:w="968" w:type="pct"/>
            <w:vMerge w:val="continue"/>
            <w:vAlign w:val="center"/>
          </w:tcPr>
          <w:p>
            <w:pPr>
              <w:rPr>
                <w:rFonts w:ascii="仿宋" w:hAnsi="仿宋" w:eastAsia="仿宋"/>
              </w:rPr>
            </w:pPr>
          </w:p>
        </w:tc>
        <w:tc>
          <w:tcPr>
            <w:tcW w:w="1013" w:type="pct"/>
            <w:gridSpan w:val="2"/>
            <w:tcBorders>
              <w:right w:val="single" w:color="auto" w:sz="4" w:space="0"/>
            </w:tcBorders>
            <w:vAlign w:val="center"/>
          </w:tcPr>
          <w:p>
            <w:pPr>
              <w:rPr>
                <w:rFonts w:ascii="仿宋" w:hAnsi="仿宋" w:eastAsia="仿宋"/>
              </w:rPr>
            </w:pPr>
            <w:r>
              <w:rPr>
                <w:rFonts w:hint="eastAsia" w:ascii="仿宋" w:hAnsi="仿宋" w:eastAsia="仿宋"/>
              </w:rPr>
              <w:t>指标4：“三公经费”控制率</w:t>
            </w:r>
          </w:p>
        </w:tc>
        <w:tc>
          <w:tcPr>
            <w:tcW w:w="632" w:type="pct"/>
            <w:tcBorders>
              <w:left w:val="single" w:color="auto" w:sz="4" w:space="0"/>
            </w:tcBorders>
            <w:vAlign w:val="center"/>
          </w:tcPr>
          <w:p>
            <w:pPr>
              <w:rPr>
                <w:rFonts w:ascii="仿宋" w:hAnsi="仿宋" w:eastAsia="仿宋"/>
              </w:rPr>
            </w:pPr>
            <w:r>
              <w:rPr>
                <w:rFonts w:hint="eastAsia" w:ascii="仿宋" w:hAnsi="仿宋" w:eastAsia="仿宋"/>
              </w:rPr>
              <w:t>≦100%</w:t>
            </w:r>
          </w:p>
        </w:tc>
        <w:tc>
          <w:tcPr>
            <w:tcW w:w="1293" w:type="pct"/>
            <w:gridSpan w:val="3"/>
            <w:vAlign w:val="center"/>
          </w:tcPr>
          <w:p>
            <w:pPr>
              <w:rPr>
                <w:rFonts w:ascii="仿宋" w:hAnsi="仿宋" w:eastAsia="仿宋"/>
              </w:rPr>
            </w:pPr>
            <w:r>
              <w:rPr>
                <w:rFonts w:ascii="仿宋" w:hAnsi="仿宋" w:eastAsia="仿宋"/>
              </w:rPr>
              <w:t>98.90</w:t>
            </w:r>
            <w:r>
              <w:rPr>
                <w:rFonts w:hint="eastAsia" w:ascii="仿宋" w:hAnsi="仿宋" w:eastAsia="仿宋"/>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55" w:hRule="atLeast"/>
          <w:jc w:val="center"/>
        </w:trPr>
        <w:tc>
          <w:tcPr>
            <w:tcW w:w="452" w:type="pct"/>
            <w:vMerge w:val="continue"/>
            <w:vAlign w:val="center"/>
          </w:tcPr>
          <w:p>
            <w:pPr>
              <w:rPr>
                <w:rFonts w:ascii="仿宋" w:hAnsi="仿宋" w:eastAsia="仿宋"/>
              </w:rPr>
            </w:pPr>
          </w:p>
        </w:tc>
        <w:tc>
          <w:tcPr>
            <w:tcW w:w="643" w:type="pct"/>
            <w:gridSpan w:val="2"/>
            <w:vMerge w:val="continue"/>
            <w:vAlign w:val="center"/>
          </w:tcPr>
          <w:p>
            <w:pPr>
              <w:rPr>
                <w:rFonts w:ascii="仿宋" w:hAnsi="仿宋" w:eastAsia="仿宋"/>
              </w:rPr>
            </w:pPr>
          </w:p>
        </w:tc>
        <w:tc>
          <w:tcPr>
            <w:tcW w:w="968" w:type="pct"/>
            <w:vMerge w:val="continue"/>
            <w:vAlign w:val="center"/>
          </w:tcPr>
          <w:p>
            <w:pPr>
              <w:rPr>
                <w:rFonts w:ascii="仿宋" w:hAnsi="仿宋" w:eastAsia="仿宋"/>
              </w:rPr>
            </w:pPr>
          </w:p>
        </w:tc>
        <w:tc>
          <w:tcPr>
            <w:tcW w:w="1013" w:type="pct"/>
            <w:gridSpan w:val="2"/>
            <w:tcBorders>
              <w:right w:val="single" w:color="auto" w:sz="4" w:space="0"/>
            </w:tcBorders>
            <w:vAlign w:val="center"/>
          </w:tcPr>
          <w:p>
            <w:pPr>
              <w:rPr>
                <w:rFonts w:ascii="仿宋" w:hAnsi="仿宋" w:eastAsia="仿宋"/>
              </w:rPr>
            </w:pPr>
            <w:r>
              <w:rPr>
                <w:rFonts w:hint="eastAsia" w:ascii="仿宋" w:hAnsi="仿宋" w:eastAsia="仿宋"/>
              </w:rPr>
              <w:t>指标5：征拆工作</w:t>
            </w:r>
          </w:p>
        </w:tc>
        <w:tc>
          <w:tcPr>
            <w:tcW w:w="632" w:type="pct"/>
            <w:tcBorders>
              <w:left w:val="single" w:color="auto" w:sz="4" w:space="0"/>
            </w:tcBorders>
            <w:vAlign w:val="center"/>
          </w:tcPr>
          <w:p>
            <w:pPr>
              <w:rPr>
                <w:rFonts w:ascii="仿宋" w:hAnsi="仿宋" w:eastAsia="仿宋"/>
              </w:rPr>
            </w:pPr>
            <w:r>
              <w:rPr>
                <w:rFonts w:hint="eastAsia" w:ascii="仿宋" w:hAnsi="仿宋" w:eastAsia="仿宋"/>
              </w:rPr>
              <w:t>完成征地</w:t>
            </w:r>
            <w:r>
              <w:rPr>
                <w:rFonts w:ascii="仿宋" w:hAnsi="仿宋" w:eastAsia="仿宋"/>
              </w:rPr>
              <w:t>4</w:t>
            </w:r>
            <w:r>
              <w:rPr>
                <w:rFonts w:hint="eastAsia" w:ascii="仿宋" w:hAnsi="仿宋" w:eastAsia="仿宋"/>
              </w:rPr>
              <w:t>00亩、迁坟</w:t>
            </w:r>
            <w:r>
              <w:rPr>
                <w:rFonts w:ascii="仿宋" w:hAnsi="仿宋" w:eastAsia="仿宋"/>
              </w:rPr>
              <w:t>2</w:t>
            </w:r>
            <w:r>
              <w:rPr>
                <w:rFonts w:hint="eastAsia" w:ascii="仿宋" w:hAnsi="仿宋" w:eastAsia="仿宋"/>
              </w:rPr>
              <w:t>00冢、拆迁房屋</w:t>
            </w:r>
            <w:r>
              <w:rPr>
                <w:rFonts w:ascii="仿宋" w:hAnsi="仿宋" w:eastAsia="仿宋"/>
              </w:rPr>
              <w:t>16</w:t>
            </w:r>
            <w:r>
              <w:rPr>
                <w:rFonts w:hint="eastAsia" w:ascii="仿宋" w:hAnsi="仿宋" w:eastAsia="仿宋"/>
              </w:rPr>
              <w:t>栋。</w:t>
            </w:r>
          </w:p>
        </w:tc>
        <w:tc>
          <w:tcPr>
            <w:tcW w:w="1293" w:type="pct"/>
            <w:gridSpan w:val="3"/>
            <w:vAlign w:val="center"/>
          </w:tcPr>
          <w:p>
            <w:pPr>
              <w:rPr>
                <w:rFonts w:ascii="仿宋" w:hAnsi="仿宋" w:eastAsia="仿宋"/>
              </w:rPr>
            </w:pPr>
            <w:r>
              <w:rPr>
                <w:rFonts w:ascii="仿宋" w:hAnsi="仿宋" w:eastAsia="仿宋"/>
              </w:rPr>
              <w:t>全年完成征地1000</w:t>
            </w:r>
            <w:r>
              <w:rPr>
                <w:rFonts w:hint="eastAsia" w:ascii="仿宋" w:hAnsi="仿宋" w:eastAsia="仿宋"/>
              </w:rPr>
              <w:t>余</w:t>
            </w:r>
            <w:r>
              <w:rPr>
                <w:rFonts w:ascii="仿宋" w:hAnsi="仿宋" w:eastAsia="仿宋"/>
              </w:rPr>
              <w:t>亩，迁坟74冢，房屋拆迁10栋，</w:t>
            </w:r>
            <w:r>
              <w:rPr>
                <w:rFonts w:hint="eastAsia" w:ascii="仿宋" w:hAnsi="仿宋" w:eastAsia="仿宋"/>
              </w:rPr>
              <w:t>宁儿医院、武陵山地下游客通道项目、酒鬼酒项目、丰达合金搬迁项目、建发西区储备用地项目等5个重点项目征拆清零</w:t>
            </w:r>
            <w:r>
              <w:rPr>
                <w:rFonts w:ascii="仿宋" w:hAnsi="仿宋" w:eastAsia="仿宋"/>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86" w:hRule="atLeast"/>
          <w:jc w:val="center"/>
        </w:trPr>
        <w:tc>
          <w:tcPr>
            <w:tcW w:w="452" w:type="pct"/>
            <w:vMerge w:val="continue"/>
            <w:vAlign w:val="center"/>
          </w:tcPr>
          <w:p>
            <w:pPr>
              <w:rPr>
                <w:rFonts w:ascii="仿宋" w:hAnsi="仿宋" w:eastAsia="仿宋"/>
              </w:rPr>
            </w:pPr>
            <w:bookmarkStart w:id="1" w:name="_Hlk140518823"/>
          </w:p>
        </w:tc>
        <w:tc>
          <w:tcPr>
            <w:tcW w:w="643" w:type="pct"/>
            <w:gridSpan w:val="2"/>
            <w:vMerge w:val="continue"/>
            <w:vAlign w:val="center"/>
          </w:tcPr>
          <w:p>
            <w:pPr>
              <w:rPr>
                <w:rFonts w:ascii="仿宋" w:hAnsi="仿宋" w:eastAsia="仿宋"/>
              </w:rPr>
            </w:pPr>
          </w:p>
        </w:tc>
        <w:tc>
          <w:tcPr>
            <w:tcW w:w="968" w:type="pct"/>
            <w:vMerge w:val="continue"/>
            <w:vAlign w:val="center"/>
          </w:tcPr>
          <w:p>
            <w:pPr>
              <w:rPr>
                <w:rFonts w:ascii="仿宋" w:hAnsi="仿宋" w:eastAsia="仿宋"/>
              </w:rPr>
            </w:pPr>
          </w:p>
        </w:tc>
        <w:tc>
          <w:tcPr>
            <w:tcW w:w="1013" w:type="pct"/>
            <w:gridSpan w:val="2"/>
            <w:tcBorders>
              <w:right w:val="single" w:color="auto" w:sz="4" w:space="0"/>
            </w:tcBorders>
            <w:vAlign w:val="center"/>
          </w:tcPr>
          <w:p>
            <w:pPr>
              <w:rPr>
                <w:rFonts w:ascii="仿宋" w:hAnsi="仿宋" w:eastAsia="仿宋"/>
              </w:rPr>
            </w:pPr>
            <w:r>
              <w:rPr>
                <w:rFonts w:hint="eastAsia" w:ascii="仿宋" w:hAnsi="仿宋" w:eastAsia="仿宋"/>
              </w:rPr>
              <w:t>指标6：物业小区党群服务中心建设</w:t>
            </w:r>
          </w:p>
        </w:tc>
        <w:tc>
          <w:tcPr>
            <w:tcW w:w="632" w:type="pct"/>
            <w:tcBorders>
              <w:left w:val="single" w:color="auto" w:sz="4" w:space="0"/>
            </w:tcBorders>
            <w:vAlign w:val="center"/>
          </w:tcPr>
          <w:p>
            <w:pPr>
              <w:rPr>
                <w:rFonts w:ascii="仿宋" w:hAnsi="仿宋" w:eastAsia="仿宋"/>
              </w:rPr>
            </w:pPr>
            <w:r>
              <w:rPr>
                <w:rFonts w:ascii="仿宋" w:hAnsi="仿宋" w:eastAsia="仿宋"/>
              </w:rPr>
              <w:t>3</w:t>
            </w:r>
            <w:r>
              <w:rPr>
                <w:rFonts w:hint="eastAsia" w:ascii="仿宋" w:hAnsi="仿宋" w:eastAsia="仿宋"/>
              </w:rPr>
              <w:t>个以上</w:t>
            </w:r>
          </w:p>
        </w:tc>
        <w:tc>
          <w:tcPr>
            <w:tcW w:w="1293" w:type="pct"/>
            <w:gridSpan w:val="3"/>
            <w:vAlign w:val="center"/>
          </w:tcPr>
          <w:p>
            <w:pPr>
              <w:rPr>
                <w:rFonts w:ascii="仿宋" w:hAnsi="仿宋" w:eastAsia="仿宋"/>
              </w:rPr>
            </w:pPr>
            <w:r>
              <w:rPr>
                <w:rFonts w:hint="eastAsia" w:ascii="仿宋" w:hAnsi="仿宋" w:eastAsia="仿宋"/>
              </w:rPr>
              <w:t>完成溶江小区、名门江山等12个物业小区党群服务中心建设。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86" w:hRule="atLeast"/>
          <w:jc w:val="center"/>
        </w:trPr>
        <w:tc>
          <w:tcPr>
            <w:tcW w:w="452" w:type="pct"/>
            <w:vMerge w:val="continue"/>
            <w:vAlign w:val="center"/>
          </w:tcPr>
          <w:p>
            <w:pPr>
              <w:rPr>
                <w:rFonts w:ascii="仿宋" w:hAnsi="仿宋" w:eastAsia="仿宋"/>
              </w:rPr>
            </w:pPr>
          </w:p>
        </w:tc>
        <w:tc>
          <w:tcPr>
            <w:tcW w:w="643" w:type="pct"/>
            <w:gridSpan w:val="2"/>
            <w:vMerge w:val="continue"/>
            <w:vAlign w:val="center"/>
          </w:tcPr>
          <w:p>
            <w:pPr>
              <w:rPr>
                <w:rFonts w:ascii="仿宋" w:hAnsi="仿宋" w:eastAsia="仿宋"/>
              </w:rPr>
            </w:pPr>
          </w:p>
        </w:tc>
        <w:tc>
          <w:tcPr>
            <w:tcW w:w="968" w:type="pct"/>
            <w:vMerge w:val="continue"/>
            <w:vAlign w:val="center"/>
          </w:tcPr>
          <w:p>
            <w:pPr>
              <w:rPr>
                <w:rFonts w:ascii="仿宋" w:hAnsi="仿宋" w:eastAsia="仿宋"/>
              </w:rPr>
            </w:pPr>
          </w:p>
        </w:tc>
        <w:tc>
          <w:tcPr>
            <w:tcW w:w="1013" w:type="pct"/>
            <w:gridSpan w:val="2"/>
            <w:tcBorders>
              <w:right w:val="single" w:color="auto" w:sz="4" w:space="0"/>
            </w:tcBorders>
            <w:vAlign w:val="center"/>
          </w:tcPr>
          <w:p>
            <w:pPr>
              <w:rPr>
                <w:rFonts w:ascii="仿宋" w:hAnsi="仿宋" w:eastAsia="仿宋"/>
              </w:rPr>
            </w:pPr>
            <w:r>
              <w:rPr>
                <w:rFonts w:hint="eastAsia" w:ascii="仿宋" w:hAnsi="仿宋" w:eastAsia="仿宋"/>
              </w:rPr>
              <w:t>指标7：木林坪和高速下线安置区交付建设</w:t>
            </w:r>
          </w:p>
        </w:tc>
        <w:tc>
          <w:tcPr>
            <w:tcW w:w="632" w:type="pct"/>
            <w:tcBorders>
              <w:left w:val="single" w:color="auto" w:sz="4" w:space="0"/>
            </w:tcBorders>
            <w:vAlign w:val="center"/>
          </w:tcPr>
          <w:p>
            <w:pPr>
              <w:rPr>
                <w:rFonts w:ascii="仿宋" w:hAnsi="仿宋" w:eastAsia="仿宋"/>
              </w:rPr>
            </w:pPr>
            <w:r>
              <w:rPr>
                <w:rFonts w:ascii="仿宋" w:hAnsi="仿宋" w:eastAsia="仿宋"/>
              </w:rPr>
              <w:t>100</w:t>
            </w:r>
            <w:r>
              <w:rPr>
                <w:rFonts w:hint="eastAsia" w:ascii="仿宋" w:hAnsi="仿宋" w:eastAsia="仿宋"/>
              </w:rPr>
              <w:t>%</w:t>
            </w:r>
          </w:p>
        </w:tc>
        <w:tc>
          <w:tcPr>
            <w:tcW w:w="1293" w:type="pct"/>
            <w:gridSpan w:val="3"/>
            <w:vAlign w:val="center"/>
          </w:tcPr>
          <w:p>
            <w:pPr>
              <w:rPr>
                <w:rFonts w:ascii="仿宋" w:hAnsi="仿宋" w:eastAsia="仿宋"/>
              </w:rPr>
            </w:pPr>
            <w:r>
              <w:rPr>
                <w:rFonts w:hint="eastAsia" w:ascii="仿宋" w:hAnsi="仿宋" w:eastAsia="仿宋"/>
              </w:rPr>
              <w:t>高速下线木林坪和包垄安置区房屋外墙外立面改造52栋；顺利完成湾溪城中村项目71套安置房拆迁户集中选房交付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452" w:type="pct"/>
            <w:vMerge w:val="continue"/>
            <w:vAlign w:val="center"/>
          </w:tcPr>
          <w:p>
            <w:pPr>
              <w:rPr>
                <w:rFonts w:ascii="仿宋" w:hAnsi="仿宋" w:eastAsia="仿宋"/>
              </w:rPr>
            </w:pPr>
          </w:p>
        </w:tc>
        <w:tc>
          <w:tcPr>
            <w:tcW w:w="643" w:type="pct"/>
            <w:gridSpan w:val="2"/>
            <w:vMerge w:val="continue"/>
            <w:vAlign w:val="center"/>
          </w:tcPr>
          <w:p>
            <w:pPr>
              <w:rPr>
                <w:rFonts w:ascii="仿宋" w:hAnsi="仿宋" w:eastAsia="仿宋"/>
              </w:rPr>
            </w:pPr>
          </w:p>
        </w:tc>
        <w:tc>
          <w:tcPr>
            <w:tcW w:w="968" w:type="pct"/>
            <w:vMerge w:val="continue"/>
            <w:vAlign w:val="center"/>
          </w:tcPr>
          <w:p>
            <w:pPr>
              <w:rPr>
                <w:rFonts w:ascii="仿宋" w:hAnsi="仿宋" w:eastAsia="仿宋"/>
              </w:rPr>
            </w:pPr>
          </w:p>
        </w:tc>
        <w:tc>
          <w:tcPr>
            <w:tcW w:w="1013" w:type="pct"/>
            <w:gridSpan w:val="2"/>
            <w:tcBorders>
              <w:right w:val="single" w:color="auto" w:sz="4" w:space="0"/>
            </w:tcBorders>
            <w:vAlign w:val="center"/>
          </w:tcPr>
          <w:p>
            <w:pPr>
              <w:rPr>
                <w:rFonts w:ascii="仿宋" w:hAnsi="仿宋" w:eastAsia="仿宋"/>
              </w:rPr>
            </w:pPr>
            <w:r>
              <w:rPr>
                <w:rFonts w:hint="eastAsia" w:ascii="仿宋" w:hAnsi="仿宋" w:eastAsia="仿宋"/>
              </w:rPr>
              <w:t>指标</w:t>
            </w:r>
            <w:r>
              <w:rPr>
                <w:rFonts w:ascii="仿宋" w:hAnsi="仿宋" w:eastAsia="仿宋"/>
              </w:rPr>
              <w:t>8</w:t>
            </w:r>
            <w:r>
              <w:rPr>
                <w:rFonts w:hint="eastAsia" w:ascii="仿宋" w:hAnsi="仿宋" w:eastAsia="仿宋"/>
              </w:rPr>
              <w:t>：开展意识形态工作责任制</w:t>
            </w:r>
          </w:p>
        </w:tc>
        <w:tc>
          <w:tcPr>
            <w:tcW w:w="632" w:type="pct"/>
            <w:tcBorders>
              <w:left w:val="single" w:color="auto" w:sz="4" w:space="0"/>
            </w:tcBorders>
            <w:vAlign w:val="center"/>
          </w:tcPr>
          <w:p>
            <w:pPr>
              <w:rPr>
                <w:rFonts w:ascii="仿宋" w:hAnsi="仿宋" w:eastAsia="仿宋"/>
              </w:rPr>
            </w:pPr>
            <w:r>
              <w:rPr>
                <w:rFonts w:hint="eastAsia" w:ascii="仿宋" w:hAnsi="仿宋" w:eastAsia="仿宋"/>
              </w:rPr>
              <w:t>研究意识形态工作会议不低于2次</w:t>
            </w:r>
          </w:p>
        </w:tc>
        <w:tc>
          <w:tcPr>
            <w:tcW w:w="1293" w:type="pct"/>
            <w:gridSpan w:val="3"/>
            <w:vAlign w:val="center"/>
          </w:tcPr>
          <w:p>
            <w:pPr>
              <w:rPr>
                <w:rFonts w:ascii="仿宋" w:hAnsi="仿宋" w:eastAsia="仿宋"/>
              </w:rPr>
            </w:pPr>
            <w:r>
              <w:rPr>
                <w:rFonts w:ascii="仿宋" w:hAnsi="仿宋" w:eastAsia="仿宋"/>
              </w:rPr>
              <w:t>全年开展</w:t>
            </w:r>
            <w:r>
              <w:rPr>
                <w:rFonts w:hint="eastAsia" w:ascii="仿宋" w:hAnsi="仿宋" w:eastAsia="仿宋"/>
              </w:rPr>
              <w:t>研究意识形态工作会议4次</w:t>
            </w:r>
            <w:r>
              <w:rPr>
                <w:rFonts w:ascii="仿宋" w:hAnsi="仿宋" w:eastAsia="仿宋"/>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42" w:hRule="atLeast"/>
          <w:jc w:val="center"/>
        </w:trPr>
        <w:tc>
          <w:tcPr>
            <w:tcW w:w="452" w:type="pct"/>
            <w:vMerge w:val="continue"/>
            <w:vAlign w:val="center"/>
          </w:tcPr>
          <w:p>
            <w:pPr>
              <w:rPr>
                <w:rFonts w:ascii="仿宋" w:hAnsi="仿宋" w:eastAsia="仿宋"/>
              </w:rPr>
            </w:pPr>
          </w:p>
        </w:tc>
        <w:tc>
          <w:tcPr>
            <w:tcW w:w="643" w:type="pct"/>
            <w:gridSpan w:val="2"/>
            <w:vMerge w:val="continue"/>
            <w:vAlign w:val="center"/>
          </w:tcPr>
          <w:p>
            <w:pPr>
              <w:rPr>
                <w:rFonts w:ascii="仿宋" w:hAnsi="仿宋" w:eastAsia="仿宋"/>
              </w:rPr>
            </w:pPr>
          </w:p>
        </w:tc>
        <w:tc>
          <w:tcPr>
            <w:tcW w:w="968" w:type="pct"/>
            <w:vMerge w:val="continue"/>
            <w:vAlign w:val="center"/>
          </w:tcPr>
          <w:p>
            <w:pPr>
              <w:rPr>
                <w:rFonts w:ascii="仿宋" w:hAnsi="仿宋" w:eastAsia="仿宋"/>
              </w:rPr>
            </w:pPr>
          </w:p>
        </w:tc>
        <w:tc>
          <w:tcPr>
            <w:tcW w:w="1013" w:type="pct"/>
            <w:gridSpan w:val="2"/>
            <w:tcBorders>
              <w:right w:val="single" w:color="auto" w:sz="4" w:space="0"/>
            </w:tcBorders>
            <w:vAlign w:val="center"/>
          </w:tcPr>
          <w:p>
            <w:pPr>
              <w:rPr>
                <w:rFonts w:ascii="仿宋" w:hAnsi="仿宋" w:eastAsia="仿宋"/>
              </w:rPr>
            </w:pPr>
            <w:r>
              <w:rPr>
                <w:rFonts w:hint="eastAsia" w:ascii="仿宋" w:hAnsi="仿宋" w:eastAsia="仿宋"/>
              </w:rPr>
              <w:t>指标9：惠民救助工作</w:t>
            </w:r>
          </w:p>
        </w:tc>
        <w:tc>
          <w:tcPr>
            <w:tcW w:w="632" w:type="pct"/>
            <w:tcBorders>
              <w:left w:val="single" w:color="auto" w:sz="4" w:space="0"/>
            </w:tcBorders>
            <w:vAlign w:val="center"/>
          </w:tcPr>
          <w:p>
            <w:pPr>
              <w:rPr>
                <w:rFonts w:ascii="仿宋" w:hAnsi="仿宋" w:eastAsia="仿宋"/>
              </w:rPr>
            </w:pPr>
            <w:r>
              <w:rPr>
                <w:rFonts w:hint="eastAsia" w:ascii="仿宋" w:hAnsi="仿宋" w:eastAsia="仿宋"/>
              </w:rPr>
              <w:t>对符合条件的人足额发放补贴</w:t>
            </w:r>
          </w:p>
        </w:tc>
        <w:tc>
          <w:tcPr>
            <w:tcW w:w="1293" w:type="pct"/>
            <w:gridSpan w:val="3"/>
            <w:vAlign w:val="center"/>
          </w:tcPr>
          <w:p>
            <w:pPr>
              <w:rPr>
                <w:rFonts w:ascii="仿宋" w:hAnsi="仿宋" w:eastAsia="仿宋"/>
              </w:rPr>
            </w:pPr>
            <w:r>
              <w:rPr>
                <w:rFonts w:hint="eastAsia" w:ascii="仿宋" w:hAnsi="仿宋" w:eastAsia="仿宋"/>
              </w:rPr>
              <w:t>发放残疾人两项补贴46080元；发放困难救助18户17100元；办理高新区医疗救助二次报销共计95人372402.88元</w:t>
            </w: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42" w:hRule="atLeast"/>
          <w:jc w:val="center"/>
        </w:trPr>
        <w:tc>
          <w:tcPr>
            <w:tcW w:w="452" w:type="pct"/>
            <w:vMerge w:val="continue"/>
            <w:vAlign w:val="center"/>
          </w:tcPr>
          <w:p>
            <w:pPr>
              <w:rPr>
                <w:rFonts w:ascii="仿宋" w:hAnsi="仿宋" w:eastAsia="仿宋"/>
              </w:rPr>
            </w:pPr>
          </w:p>
        </w:tc>
        <w:tc>
          <w:tcPr>
            <w:tcW w:w="643" w:type="pct"/>
            <w:gridSpan w:val="2"/>
            <w:vMerge w:val="continue"/>
            <w:vAlign w:val="center"/>
          </w:tcPr>
          <w:p>
            <w:pPr>
              <w:rPr>
                <w:rFonts w:ascii="仿宋" w:hAnsi="仿宋" w:eastAsia="仿宋"/>
              </w:rPr>
            </w:pPr>
          </w:p>
        </w:tc>
        <w:tc>
          <w:tcPr>
            <w:tcW w:w="968" w:type="pct"/>
            <w:vMerge w:val="continue"/>
            <w:vAlign w:val="center"/>
          </w:tcPr>
          <w:p>
            <w:pPr>
              <w:rPr>
                <w:rFonts w:ascii="仿宋" w:hAnsi="仿宋" w:eastAsia="仿宋"/>
              </w:rPr>
            </w:pPr>
          </w:p>
        </w:tc>
        <w:tc>
          <w:tcPr>
            <w:tcW w:w="1013" w:type="pct"/>
            <w:gridSpan w:val="2"/>
            <w:tcBorders>
              <w:right w:val="single" w:color="auto" w:sz="4" w:space="0"/>
            </w:tcBorders>
            <w:vAlign w:val="center"/>
          </w:tcPr>
          <w:p>
            <w:pPr>
              <w:rPr>
                <w:rFonts w:ascii="仿宋" w:hAnsi="仿宋" w:eastAsia="仿宋"/>
              </w:rPr>
            </w:pPr>
            <w:r>
              <w:rPr>
                <w:rFonts w:hint="eastAsia" w:ascii="仿宋" w:hAnsi="仿宋" w:eastAsia="仿宋"/>
              </w:rPr>
              <w:t>指标10：保障安全生产</w:t>
            </w:r>
          </w:p>
        </w:tc>
        <w:tc>
          <w:tcPr>
            <w:tcW w:w="632" w:type="pct"/>
            <w:tcBorders>
              <w:left w:val="single" w:color="auto" w:sz="4" w:space="0"/>
            </w:tcBorders>
            <w:vAlign w:val="center"/>
          </w:tcPr>
          <w:p>
            <w:pPr>
              <w:rPr>
                <w:rFonts w:ascii="仿宋" w:hAnsi="仿宋" w:eastAsia="仿宋"/>
              </w:rPr>
            </w:pPr>
            <w:r>
              <w:rPr>
                <w:rFonts w:hint="eastAsia" w:ascii="仿宋" w:hAnsi="仿宋" w:eastAsia="仿宋"/>
              </w:rPr>
              <w:t>维护群众人身安全</w:t>
            </w:r>
          </w:p>
        </w:tc>
        <w:tc>
          <w:tcPr>
            <w:tcW w:w="1293" w:type="pct"/>
            <w:gridSpan w:val="3"/>
            <w:vAlign w:val="center"/>
          </w:tcPr>
          <w:p>
            <w:pPr>
              <w:rPr>
                <w:rFonts w:ascii="仿宋" w:hAnsi="仿宋" w:eastAsia="仿宋"/>
              </w:rPr>
            </w:pPr>
            <w:r>
              <w:rPr>
                <w:rFonts w:hint="eastAsia" w:ascii="仿宋" w:hAnsi="仿宋" w:eastAsia="仿宋"/>
              </w:rPr>
              <w:t>研究分析街道安全生产工作24次，每月召开安全生产工作例会4次，开展日常性专题安全生产会议50余次，完成397栋经营性自建房摸排，拆除D级危房5栋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42" w:hRule="atLeast"/>
          <w:jc w:val="center"/>
        </w:trPr>
        <w:tc>
          <w:tcPr>
            <w:tcW w:w="452" w:type="pct"/>
            <w:vMerge w:val="continue"/>
            <w:vAlign w:val="center"/>
          </w:tcPr>
          <w:p>
            <w:pPr>
              <w:rPr>
                <w:rFonts w:ascii="仿宋" w:hAnsi="仿宋" w:eastAsia="仿宋"/>
              </w:rPr>
            </w:pPr>
          </w:p>
        </w:tc>
        <w:tc>
          <w:tcPr>
            <w:tcW w:w="643" w:type="pct"/>
            <w:gridSpan w:val="2"/>
            <w:vMerge w:val="continue"/>
            <w:vAlign w:val="center"/>
          </w:tcPr>
          <w:p>
            <w:pPr>
              <w:rPr>
                <w:rFonts w:ascii="仿宋" w:hAnsi="仿宋" w:eastAsia="仿宋"/>
              </w:rPr>
            </w:pPr>
          </w:p>
        </w:tc>
        <w:tc>
          <w:tcPr>
            <w:tcW w:w="968" w:type="pct"/>
            <w:vMerge w:val="continue"/>
            <w:vAlign w:val="center"/>
          </w:tcPr>
          <w:p>
            <w:pPr>
              <w:rPr>
                <w:rFonts w:ascii="仿宋" w:hAnsi="仿宋" w:eastAsia="仿宋"/>
              </w:rPr>
            </w:pPr>
          </w:p>
        </w:tc>
        <w:tc>
          <w:tcPr>
            <w:tcW w:w="1013" w:type="pct"/>
            <w:gridSpan w:val="2"/>
            <w:tcBorders>
              <w:right w:val="single" w:color="auto" w:sz="4" w:space="0"/>
            </w:tcBorders>
            <w:vAlign w:val="center"/>
          </w:tcPr>
          <w:p>
            <w:pPr>
              <w:rPr>
                <w:rFonts w:ascii="仿宋" w:hAnsi="仿宋" w:eastAsia="仿宋"/>
              </w:rPr>
            </w:pPr>
            <w:r>
              <w:rPr>
                <w:rFonts w:hint="eastAsia" w:ascii="仿宋" w:hAnsi="仿宋" w:eastAsia="仿宋"/>
              </w:rPr>
              <w:t>指标11：网格化工作</w:t>
            </w:r>
          </w:p>
        </w:tc>
        <w:tc>
          <w:tcPr>
            <w:tcW w:w="632" w:type="pct"/>
            <w:tcBorders>
              <w:left w:val="single" w:color="auto" w:sz="4" w:space="0"/>
            </w:tcBorders>
            <w:vAlign w:val="center"/>
          </w:tcPr>
          <w:p>
            <w:pPr>
              <w:rPr>
                <w:rFonts w:ascii="仿宋" w:hAnsi="仿宋" w:eastAsia="仿宋"/>
              </w:rPr>
            </w:pPr>
            <w:r>
              <w:rPr>
                <w:rFonts w:hint="eastAsia" w:ascii="仿宋" w:hAnsi="仿宋" w:eastAsia="仿宋"/>
              </w:rPr>
              <w:t>完成网格化信息平台升级</w:t>
            </w:r>
          </w:p>
        </w:tc>
        <w:tc>
          <w:tcPr>
            <w:tcW w:w="1293" w:type="pct"/>
            <w:gridSpan w:val="3"/>
            <w:vAlign w:val="center"/>
          </w:tcPr>
          <w:p>
            <w:pPr>
              <w:rPr>
                <w:rFonts w:ascii="仿宋" w:hAnsi="仿宋" w:eastAsia="仿宋"/>
              </w:rPr>
            </w:pPr>
            <w:bookmarkStart w:id="2" w:name="_Hlk140603734"/>
            <w:r>
              <w:rPr>
                <w:rFonts w:hint="eastAsia" w:ascii="仿宋" w:hAnsi="仿宋" w:eastAsia="仿宋"/>
              </w:rPr>
              <w:t>完成网格化信息平台升级并评为州网格化工作先进街道</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452" w:type="pct"/>
            <w:vMerge w:val="continue"/>
            <w:vAlign w:val="center"/>
          </w:tcPr>
          <w:p>
            <w:pPr>
              <w:rPr>
                <w:rFonts w:ascii="仿宋" w:hAnsi="仿宋" w:eastAsia="仿宋"/>
              </w:rPr>
            </w:pPr>
          </w:p>
        </w:tc>
        <w:tc>
          <w:tcPr>
            <w:tcW w:w="643" w:type="pct"/>
            <w:gridSpan w:val="2"/>
            <w:vMerge w:val="continue"/>
            <w:vAlign w:val="center"/>
          </w:tcPr>
          <w:p>
            <w:pPr>
              <w:rPr>
                <w:rFonts w:ascii="仿宋" w:hAnsi="仿宋" w:eastAsia="仿宋"/>
              </w:rPr>
            </w:pPr>
          </w:p>
        </w:tc>
        <w:tc>
          <w:tcPr>
            <w:tcW w:w="968" w:type="pct"/>
            <w:vMerge w:val="continue"/>
            <w:vAlign w:val="center"/>
          </w:tcPr>
          <w:p>
            <w:pPr>
              <w:rPr>
                <w:rFonts w:ascii="仿宋" w:hAnsi="仿宋" w:eastAsia="仿宋"/>
              </w:rPr>
            </w:pPr>
          </w:p>
        </w:tc>
        <w:tc>
          <w:tcPr>
            <w:tcW w:w="1013" w:type="pct"/>
            <w:gridSpan w:val="2"/>
            <w:tcBorders>
              <w:right w:val="single" w:color="auto" w:sz="4" w:space="0"/>
            </w:tcBorders>
            <w:vAlign w:val="center"/>
          </w:tcPr>
          <w:p>
            <w:pPr>
              <w:rPr>
                <w:rFonts w:ascii="仿宋" w:hAnsi="仿宋" w:eastAsia="仿宋"/>
              </w:rPr>
            </w:pPr>
            <w:r>
              <w:rPr>
                <w:rFonts w:hint="eastAsia" w:ascii="仿宋" w:hAnsi="仿宋" w:eastAsia="仿宋"/>
              </w:rPr>
              <w:t>指标</w:t>
            </w:r>
            <w:r>
              <w:rPr>
                <w:rFonts w:ascii="仿宋" w:hAnsi="仿宋" w:eastAsia="仿宋"/>
              </w:rPr>
              <w:t>1</w:t>
            </w:r>
            <w:r>
              <w:rPr>
                <w:rFonts w:hint="eastAsia" w:ascii="仿宋" w:hAnsi="仿宋" w:eastAsia="仿宋"/>
              </w:rPr>
              <w:t>2：在职人员控制率</w:t>
            </w:r>
          </w:p>
        </w:tc>
        <w:tc>
          <w:tcPr>
            <w:tcW w:w="632" w:type="pct"/>
            <w:tcBorders>
              <w:left w:val="single" w:color="auto" w:sz="4" w:space="0"/>
            </w:tcBorders>
            <w:vAlign w:val="center"/>
          </w:tcPr>
          <w:p>
            <w:pPr>
              <w:rPr>
                <w:rFonts w:ascii="仿宋" w:hAnsi="仿宋" w:eastAsia="仿宋"/>
              </w:rPr>
            </w:pPr>
            <w:r>
              <w:rPr>
                <w:rFonts w:hint="eastAsia" w:ascii="仿宋" w:hAnsi="仿宋" w:eastAsia="仿宋"/>
              </w:rPr>
              <w:t>≦100%</w:t>
            </w:r>
          </w:p>
        </w:tc>
        <w:tc>
          <w:tcPr>
            <w:tcW w:w="1293" w:type="pct"/>
            <w:gridSpan w:val="3"/>
            <w:vAlign w:val="center"/>
          </w:tcPr>
          <w:p>
            <w:pPr>
              <w:rPr>
                <w:rFonts w:ascii="仿宋" w:hAnsi="仿宋" w:eastAsia="仿宋"/>
              </w:rPr>
            </w:pPr>
            <w:r>
              <w:rPr>
                <w:rFonts w:ascii="仿宋" w:hAnsi="仿宋" w:eastAsia="仿宋"/>
              </w:rPr>
              <w:t>94.23%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452" w:type="pct"/>
            <w:vMerge w:val="continue"/>
            <w:vAlign w:val="center"/>
          </w:tcPr>
          <w:p>
            <w:pPr>
              <w:rPr>
                <w:rFonts w:ascii="仿宋" w:hAnsi="仿宋" w:eastAsia="仿宋"/>
              </w:rPr>
            </w:pPr>
          </w:p>
        </w:tc>
        <w:tc>
          <w:tcPr>
            <w:tcW w:w="643" w:type="pct"/>
            <w:gridSpan w:val="2"/>
            <w:vMerge w:val="continue"/>
            <w:vAlign w:val="center"/>
          </w:tcPr>
          <w:p>
            <w:pPr>
              <w:rPr>
                <w:rFonts w:ascii="仿宋" w:hAnsi="仿宋" w:eastAsia="仿宋"/>
              </w:rPr>
            </w:pPr>
          </w:p>
        </w:tc>
        <w:tc>
          <w:tcPr>
            <w:tcW w:w="968" w:type="pct"/>
            <w:vMerge w:val="continue"/>
            <w:vAlign w:val="center"/>
          </w:tcPr>
          <w:p>
            <w:pPr>
              <w:rPr>
                <w:rFonts w:ascii="仿宋" w:hAnsi="仿宋" w:eastAsia="仿宋"/>
              </w:rPr>
            </w:pPr>
          </w:p>
        </w:tc>
        <w:tc>
          <w:tcPr>
            <w:tcW w:w="1013" w:type="pct"/>
            <w:gridSpan w:val="2"/>
            <w:tcBorders>
              <w:right w:val="single" w:color="auto" w:sz="4" w:space="0"/>
            </w:tcBorders>
            <w:vAlign w:val="center"/>
          </w:tcPr>
          <w:p>
            <w:pPr>
              <w:rPr>
                <w:rFonts w:ascii="仿宋" w:hAnsi="仿宋" w:eastAsia="仿宋"/>
              </w:rPr>
            </w:pPr>
            <w:r>
              <w:rPr>
                <w:rFonts w:hint="eastAsia" w:ascii="仿宋" w:hAnsi="仿宋" w:eastAsia="仿宋"/>
              </w:rPr>
              <w:t>指标13：</w:t>
            </w:r>
            <w:r>
              <w:rPr>
                <w:rFonts w:ascii="仿宋" w:hAnsi="仿宋" w:eastAsia="仿宋"/>
              </w:rPr>
              <w:t>一般公共预算拨款公用经费控制率</w:t>
            </w:r>
          </w:p>
        </w:tc>
        <w:tc>
          <w:tcPr>
            <w:tcW w:w="632" w:type="pct"/>
            <w:tcBorders>
              <w:left w:val="single" w:color="auto" w:sz="4" w:space="0"/>
            </w:tcBorders>
            <w:vAlign w:val="center"/>
          </w:tcPr>
          <w:p>
            <w:pPr>
              <w:rPr>
                <w:rFonts w:ascii="仿宋" w:hAnsi="仿宋" w:eastAsia="仿宋"/>
              </w:rPr>
            </w:pPr>
            <w:r>
              <w:rPr>
                <w:rFonts w:hint="eastAsia" w:ascii="仿宋" w:hAnsi="仿宋" w:eastAsia="仿宋"/>
              </w:rPr>
              <w:t>≦100%</w:t>
            </w:r>
          </w:p>
        </w:tc>
        <w:tc>
          <w:tcPr>
            <w:tcW w:w="1293" w:type="pct"/>
            <w:gridSpan w:val="3"/>
            <w:vAlign w:val="center"/>
          </w:tcPr>
          <w:p>
            <w:pPr>
              <w:rPr>
                <w:rFonts w:ascii="仿宋" w:hAnsi="仿宋" w:eastAsia="仿宋"/>
              </w:rPr>
            </w:pPr>
            <w:r>
              <w:rPr>
                <w:rFonts w:ascii="仿宋" w:hAnsi="仿宋" w:eastAsia="仿宋"/>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3" w:hRule="atLeast"/>
          <w:jc w:val="center"/>
        </w:trPr>
        <w:tc>
          <w:tcPr>
            <w:tcW w:w="452" w:type="pct"/>
            <w:vMerge w:val="continue"/>
            <w:vAlign w:val="center"/>
          </w:tcPr>
          <w:p>
            <w:pPr>
              <w:rPr>
                <w:rFonts w:ascii="仿宋" w:hAnsi="仿宋" w:eastAsia="仿宋"/>
              </w:rPr>
            </w:pPr>
          </w:p>
        </w:tc>
        <w:tc>
          <w:tcPr>
            <w:tcW w:w="643" w:type="pct"/>
            <w:gridSpan w:val="2"/>
            <w:vMerge w:val="restart"/>
            <w:vAlign w:val="center"/>
          </w:tcPr>
          <w:p>
            <w:pPr>
              <w:rPr>
                <w:rFonts w:ascii="仿宋" w:hAnsi="仿宋" w:eastAsia="仿宋"/>
              </w:rPr>
            </w:pPr>
            <w:r>
              <w:rPr>
                <w:rFonts w:hint="eastAsia" w:ascii="仿宋" w:hAnsi="仿宋" w:eastAsia="仿宋"/>
              </w:rPr>
              <w:t>效益目标</w:t>
            </w:r>
          </w:p>
          <w:p>
            <w:pPr>
              <w:rPr>
                <w:rFonts w:ascii="仿宋" w:hAnsi="仿宋" w:eastAsia="仿宋"/>
              </w:rPr>
            </w:pPr>
            <w:r>
              <w:rPr>
                <w:rFonts w:hint="eastAsia" w:ascii="仿宋" w:hAnsi="仿宋" w:eastAsia="仿宋"/>
              </w:rPr>
              <w:t>（预期实现的效益）</w:t>
            </w:r>
          </w:p>
        </w:tc>
        <w:tc>
          <w:tcPr>
            <w:tcW w:w="968" w:type="pct"/>
            <w:vMerge w:val="restart"/>
            <w:vAlign w:val="center"/>
          </w:tcPr>
          <w:p>
            <w:pPr>
              <w:rPr>
                <w:rFonts w:ascii="仿宋" w:hAnsi="仿宋" w:eastAsia="仿宋"/>
              </w:rPr>
            </w:pPr>
            <w:r>
              <w:rPr>
                <w:rFonts w:hint="eastAsia" w:ascii="仿宋" w:hAnsi="仿宋" w:eastAsia="仿宋"/>
              </w:rPr>
              <w:t>社会、经济、生态效益</w:t>
            </w:r>
          </w:p>
        </w:tc>
        <w:tc>
          <w:tcPr>
            <w:tcW w:w="1013" w:type="pct"/>
            <w:gridSpan w:val="2"/>
            <w:tcBorders>
              <w:right w:val="single" w:color="auto" w:sz="4" w:space="0"/>
            </w:tcBorders>
            <w:vAlign w:val="center"/>
          </w:tcPr>
          <w:p>
            <w:pPr>
              <w:rPr>
                <w:rFonts w:ascii="仿宋" w:hAnsi="仿宋" w:eastAsia="仿宋"/>
              </w:rPr>
            </w:pPr>
            <w:r>
              <w:rPr>
                <w:rFonts w:hint="eastAsia" w:ascii="仿宋" w:hAnsi="仿宋" w:eastAsia="仿宋"/>
              </w:rPr>
              <w:t>指标1：疫情防控监测</w:t>
            </w:r>
          </w:p>
        </w:tc>
        <w:tc>
          <w:tcPr>
            <w:tcW w:w="632" w:type="pct"/>
            <w:tcBorders>
              <w:left w:val="single" w:color="auto" w:sz="4" w:space="0"/>
            </w:tcBorders>
            <w:vAlign w:val="center"/>
          </w:tcPr>
          <w:p>
            <w:pPr>
              <w:rPr>
                <w:rFonts w:ascii="仿宋" w:hAnsi="仿宋" w:eastAsia="仿宋"/>
              </w:rPr>
            </w:pPr>
            <w:r>
              <w:rPr>
                <w:rFonts w:hint="eastAsia" w:ascii="仿宋" w:hAnsi="仿宋" w:eastAsia="仿宋"/>
              </w:rPr>
              <w:t>全力落实落实各项防控举措，降低疫情风险</w:t>
            </w:r>
          </w:p>
        </w:tc>
        <w:tc>
          <w:tcPr>
            <w:tcW w:w="1293" w:type="pct"/>
            <w:gridSpan w:val="3"/>
            <w:vAlign w:val="center"/>
          </w:tcPr>
          <w:p>
            <w:pPr>
              <w:rPr>
                <w:rFonts w:ascii="仿宋" w:hAnsi="仿宋" w:eastAsia="仿宋"/>
              </w:rPr>
            </w:pPr>
            <w:r>
              <w:rPr>
                <w:rFonts w:hint="eastAsia" w:ascii="仿宋" w:hAnsi="仿宋" w:eastAsia="仿宋"/>
              </w:rPr>
              <w:t>排查入吉人员193160人，其中涉疫区人员15453人，完成居家隔离人员管理服务1550人，居家健康监测人员2580人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7" w:hRule="atLeast"/>
          <w:jc w:val="center"/>
        </w:trPr>
        <w:tc>
          <w:tcPr>
            <w:tcW w:w="452" w:type="pct"/>
            <w:vMerge w:val="continue"/>
            <w:vAlign w:val="center"/>
          </w:tcPr>
          <w:p>
            <w:pPr>
              <w:rPr>
                <w:rFonts w:ascii="仿宋" w:hAnsi="仿宋" w:eastAsia="仿宋"/>
              </w:rPr>
            </w:pPr>
          </w:p>
        </w:tc>
        <w:tc>
          <w:tcPr>
            <w:tcW w:w="643" w:type="pct"/>
            <w:gridSpan w:val="2"/>
            <w:vMerge w:val="continue"/>
            <w:vAlign w:val="center"/>
          </w:tcPr>
          <w:p>
            <w:pPr>
              <w:rPr>
                <w:rFonts w:ascii="仿宋" w:hAnsi="仿宋" w:eastAsia="仿宋"/>
              </w:rPr>
            </w:pPr>
          </w:p>
        </w:tc>
        <w:tc>
          <w:tcPr>
            <w:tcW w:w="968" w:type="pct"/>
            <w:vMerge w:val="continue"/>
            <w:vAlign w:val="center"/>
          </w:tcPr>
          <w:p>
            <w:pPr>
              <w:rPr>
                <w:rFonts w:ascii="仿宋" w:hAnsi="仿宋" w:eastAsia="仿宋"/>
              </w:rPr>
            </w:pPr>
          </w:p>
        </w:tc>
        <w:tc>
          <w:tcPr>
            <w:tcW w:w="1013" w:type="pct"/>
            <w:gridSpan w:val="2"/>
            <w:tcBorders>
              <w:right w:val="single" w:color="auto" w:sz="4" w:space="0"/>
            </w:tcBorders>
            <w:vAlign w:val="center"/>
          </w:tcPr>
          <w:p>
            <w:pPr>
              <w:rPr>
                <w:rFonts w:ascii="仿宋" w:hAnsi="仿宋" w:eastAsia="仿宋"/>
              </w:rPr>
            </w:pPr>
            <w:r>
              <w:rPr>
                <w:rFonts w:hint="eastAsia" w:ascii="仿宋" w:hAnsi="仿宋" w:eastAsia="仿宋"/>
              </w:rPr>
              <w:t>指标2：全州美丽湘西建设成果</w:t>
            </w:r>
          </w:p>
        </w:tc>
        <w:tc>
          <w:tcPr>
            <w:tcW w:w="632" w:type="pct"/>
            <w:tcBorders>
              <w:left w:val="single" w:color="auto" w:sz="4" w:space="0"/>
            </w:tcBorders>
            <w:vAlign w:val="center"/>
          </w:tcPr>
          <w:p>
            <w:pPr>
              <w:rPr>
                <w:rFonts w:ascii="仿宋" w:hAnsi="仿宋" w:eastAsia="仿宋"/>
              </w:rPr>
            </w:pPr>
            <w:r>
              <w:rPr>
                <w:rFonts w:hint="eastAsia" w:ascii="仿宋" w:hAnsi="仿宋" w:eastAsia="仿宋"/>
              </w:rPr>
              <w:t>优等</w:t>
            </w:r>
          </w:p>
        </w:tc>
        <w:tc>
          <w:tcPr>
            <w:tcW w:w="1293" w:type="pct"/>
            <w:gridSpan w:val="3"/>
            <w:vAlign w:val="center"/>
          </w:tcPr>
          <w:p>
            <w:pPr>
              <w:rPr>
                <w:rFonts w:ascii="仿宋" w:hAnsi="仿宋" w:eastAsia="仿宋"/>
              </w:rPr>
            </w:pPr>
            <w:r>
              <w:rPr>
                <w:rFonts w:hint="eastAsia" w:ascii="仿宋" w:hAnsi="仿宋" w:eastAsia="仿宋"/>
              </w:rPr>
              <w:t>州建设美丽湘西工作先进街道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452" w:type="pct"/>
            <w:vMerge w:val="continue"/>
            <w:vAlign w:val="center"/>
          </w:tcPr>
          <w:p>
            <w:pPr>
              <w:rPr>
                <w:rFonts w:ascii="仿宋" w:hAnsi="仿宋" w:eastAsia="仿宋"/>
              </w:rPr>
            </w:pPr>
          </w:p>
        </w:tc>
        <w:tc>
          <w:tcPr>
            <w:tcW w:w="643" w:type="pct"/>
            <w:gridSpan w:val="2"/>
            <w:vMerge w:val="continue"/>
            <w:vAlign w:val="center"/>
          </w:tcPr>
          <w:p>
            <w:pPr>
              <w:rPr>
                <w:rFonts w:ascii="仿宋" w:hAnsi="仿宋" w:eastAsia="仿宋"/>
              </w:rPr>
            </w:pPr>
          </w:p>
        </w:tc>
        <w:tc>
          <w:tcPr>
            <w:tcW w:w="968" w:type="pct"/>
            <w:vAlign w:val="center"/>
          </w:tcPr>
          <w:p>
            <w:pPr>
              <w:rPr>
                <w:rFonts w:ascii="仿宋" w:hAnsi="仿宋" w:eastAsia="仿宋"/>
              </w:rPr>
            </w:pPr>
            <w:r>
              <w:rPr>
                <w:rFonts w:hint="eastAsia" w:ascii="仿宋" w:hAnsi="仿宋" w:eastAsia="仿宋"/>
              </w:rPr>
              <w:t>社会公众或服务对象满意度</w:t>
            </w:r>
          </w:p>
        </w:tc>
        <w:tc>
          <w:tcPr>
            <w:tcW w:w="1013" w:type="pct"/>
            <w:gridSpan w:val="2"/>
            <w:tcBorders>
              <w:right w:val="single" w:color="auto" w:sz="4" w:space="0"/>
            </w:tcBorders>
            <w:vAlign w:val="center"/>
          </w:tcPr>
          <w:p>
            <w:pPr>
              <w:rPr>
                <w:rFonts w:ascii="仿宋" w:hAnsi="仿宋" w:eastAsia="仿宋"/>
              </w:rPr>
            </w:pPr>
            <w:r>
              <w:rPr>
                <w:rFonts w:hint="eastAsia" w:ascii="仿宋" w:hAnsi="仿宋" w:eastAsia="仿宋"/>
              </w:rPr>
              <w:t>指标1：服务对象满意度</w:t>
            </w:r>
          </w:p>
        </w:tc>
        <w:tc>
          <w:tcPr>
            <w:tcW w:w="632" w:type="pct"/>
            <w:tcBorders>
              <w:left w:val="single" w:color="auto" w:sz="4" w:space="0"/>
            </w:tcBorders>
            <w:vAlign w:val="center"/>
          </w:tcPr>
          <w:p>
            <w:pPr>
              <w:rPr>
                <w:rFonts w:ascii="仿宋" w:hAnsi="仿宋" w:eastAsia="仿宋"/>
              </w:rPr>
            </w:pPr>
            <w:r>
              <w:rPr>
                <w:rFonts w:hint="eastAsia" w:ascii="仿宋" w:hAnsi="仿宋" w:eastAsia="仿宋"/>
              </w:rPr>
              <w:t>辖区居民、企业对街道工作的满意度为97%。</w:t>
            </w:r>
          </w:p>
        </w:tc>
        <w:tc>
          <w:tcPr>
            <w:tcW w:w="1293" w:type="pct"/>
            <w:gridSpan w:val="3"/>
            <w:vAlign w:val="center"/>
          </w:tcPr>
          <w:p>
            <w:pPr>
              <w:rPr>
                <w:rFonts w:ascii="仿宋" w:hAnsi="仿宋" w:eastAsia="仿宋"/>
              </w:rPr>
            </w:pPr>
            <w:r>
              <w:rPr>
                <w:rFonts w:hint="eastAsia" w:ascii="仿宋" w:hAnsi="仿宋" w:eastAsia="仿宋"/>
              </w:rPr>
              <w:t>9</w:t>
            </w:r>
            <w:r>
              <w:rPr>
                <w:rFonts w:ascii="仿宋" w:hAnsi="仿宋" w:eastAsia="仿宋"/>
              </w:rPr>
              <w:t>8</w:t>
            </w:r>
            <w:r>
              <w:rPr>
                <w:rFonts w:hint="eastAsia" w:ascii="仿宋" w:hAnsi="仿宋" w:eastAsia="仿宋"/>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61" w:hRule="atLeast"/>
          <w:jc w:val="center"/>
        </w:trPr>
        <w:tc>
          <w:tcPr>
            <w:tcW w:w="1095" w:type="pct"/>
            <w:gridSpan w:val="3"/>
            <w:vAlign w:val="center"/>
          </w:tcPr>
          <w:p>
            <w:pPr>
              <w:rPr>
                <w:rFonts w:ascii="仿宋" w:hAnsi="仿宋" w:eastAsia="仿宋"/>
              </w:rPr>
            </w:pPr>
            <w:r>
              <w:rPr>
                <w:rFonts w:hint="eastAsia" w:ascii="仿宋" w:hAnsi="仿宋" w:eastAsia="仿宋"/>
              </w:rPr>
              <w:t>绩效自评综合得分及评价等次</w:t>
            </w:r>
          </w:p>
        </w:tc>
        <w:tc>
          <w:tcPr>
            <w:tcW w:w="3905" w:type="pct"/>
            <w:gridSpan w:val="7"/>
            <w:vAlign w:val="center"/>
          </w:tcPr>
          <w:p>
            <w:pPr>
              <w:rPr>
                <w:rFonts w:ascii="仿宋" w:hAnsi="仿宋" w:eastAsia="仿宋"/>
              </w:rPr>
            </w:pPr>
            <w:r>
              <w:rPr>
                <w:rFonts w:hint="eastAsia" w:ascii="仿宋" w:hAnsi="仿宋" w:eastAsia="仿宋"/>
              </w:rPr>
              <w:t>评分：96.59%            等级：优</w:t>
            </w:r>
          </w:p>
          <w:p>
            <w:pPr>
              <w:rPr>
                <w:rFonts w:ascii="仿宋" w:hAnsi="仿宋" w:eastAsia="仿宋"/>
              </w:rPr>
            </w:pPr>
            <w:r>
              <w:rPr>
                <w:rFonts w:hint="eastAsia" w:ascii="仿宋" w:hAnsi="仿宋" w:eastAsia="仿宋"/>
              </w:rPr>
              <w:t>备注：</w:t>
            </w:r>
            <w:r>
              <w:rPr>
                <w:rFonts w:ascii="仿宋" w:hAnsi="仿宋" w:eastAsia="仿宋"/>
              </w:rPr>
              <w:t>90</w:t>
            </w:r>
            <w:r>
              <w:rPr>
                <w:rFonts w:hint="eastAsia" w:ascii="仿宋" w:hAnsi="仿宋" w:eastAsia="仿宋"/>
              </w:rPr>
              <w:t>（含）—</w:t>
            </w:r>
            <w:r>
              <w:rPr>
                <w:rFonts w:ascii="仿宋" w:hAnsi="仿宋" w:eastAsia="仿宋"/>
              </w:rPr>
              <w:t>100</w:t>
            </w:r>
            <w:r>
              <w:rPr>
                <w:rFonts w:hint="eastAsia" w:ascii="仿宋" w:hAnsi="仿宋" w:eastAsia="仿宋"/>
              </w:rPr>
              <w:t>分为优；</w:t>
            </w:r>
            <w:r>
              <w:rPr>
                <w:rFonts w:ascii="仿宋" w:hAnsi="仿宋" w:eastAsia="仿宋"/>
              </w:rPr>
              <w:t>80</w:t>
            </w:r>
            <w:r>
              <w:rPr>
                <w:rFonts w:hint="eastAsia" w:ascii="仿宋" w:hAnsi="仿宋" w:eastAsia="仿宋"/>
              </w:rPr>
              <w:t>（含）—</w:t>
            </w:r>
            <w:r>
              <w:rPr>
                <w:rFonts w:ascii="仿宋" w:hAnsi="仿宋" w:eastAsia="仿宋"/>
              </w:rPr>
              <w:t>90</w:t>
            </w:r>
            <w:r>
              <w:rPr>
                <w:rFonts w:hint="eastAsia" w:ascii="仿宋" w:hAnsi="仿宋" w:eastAsia="仿宋"/>
              </w:rPr>
              <w:t>分为良；</w:t>
            </w:r>
            <w:r>
              <w:rPr>
                <w:rFonts w:ascii="仿宋" w:hAnsi="仿宋" w:eastAsia="仿宋"/>
              </w:rPr>
              <w:t xml:space="preserve"> 60</w:t>
            </w:r>
            <w:r>
              <w:rPr>
                <w:rFonts w:hint="eastAsia" w:ascii="仿宋" w:hAnsi="仿宋" w:eastAsia="仿宋"/>
              </w:rPr>
              <w:t>（含）—</w:t>
            </w:r>
            <w:r>
              <w:rPr>
                <w:rFonts w:ascii="仿宋" w:hAnsi="仿宋" w:eastAsia="仿宋"/>
              </w:rPr>
              <w:t>80</w:t>
            </w:r>
            <w:r>
              <w:rPr>
                <w:rFonts w:hint="eastAsia" w:ascii="仿宋" w:hAnsi="仿宋" w:eastAsia="仿宋"/>
              </w:rPr>
              <w:t xml:space="preserve"> 分为较差；</w:t>
            </w:r>
            <w:r>
              <w:rPr>
                <w:rFonts w:ascii="仿宋" w:hAnsi="仿宋" w:eastAsia="仿宋"/>
              </w:rPr>
              <w:t>60</w:t>
            </w:r>
            <w:r>
              <w:rPr>
                <w:rFonts w:hint="eastAsia" w:ascii="仿宋" w:hAnsi="仿宋" w:eastAsia="仿宋"/>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3" w:hRule="atLeast"/>
          <w:jc w:val="center"/>
        </w:trPr>
        <w:tc>
          <w:tcPr>
            <w:tcW w:w="5000" w:type="pct"/>
            <w:gridSpan w:val="10"/>
            <w:vAlign w:val="center"/>
          </w:tcPr>
          <w:p>
            <w:pPr>
              <w:rPr>
                <w:rFonts w:ascii="仿宋" w:hAnsi="仿宋" w:eastAsia="仿宋"/>
              </w:rPr>
            </w:pPr>
            <w:r>
              <w:rPr>
                <w:rFonts w:hint="eastAsia" w:ascii="仿宋" w:hAnsi="仿宋" w:eastAsia="仿宋"/>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7" w:hRule="atLeast"/>
          <w:jc w:val="center"/>
        </w:trPr>
        <w:tc>
          <w:tcPr>
            <w:tcW w:w="560" w:type="pct"/>
            <w:gridSpan w:val="2"/>
            <w:vAlign w:val="center"/>
          </w:tcPr>
          <w:p>
            <w:pPr>
              <w:jc w:val="center"/>
              <w:rPr>
                <w:rFonts w:ascii="仿宋" w:hAnsi="仿宋" w:eastAsia="仿宋"/>
              </w:rPr>
            </w:pPr>
            <w:r>
              <w:rPr>
                <w:rFonts w:hint="eastAsia" w:ascii="仿宋" w:hAnsi="仿宋" w:eastAsia="仿宋"/>
              </w:rPr>
              <w:t>姓  名</w:t>
            </w:r>
          </w:p>
        </w:tc>
        <w:tc>
          <w:tcPr>
            <w:tcW w:w="2516" w:type="pct"/>
            <w:gridSpan w:val="4"/>
            <w:vAlign w:val="center"/>
          </w:tcPr>
          <w:p>
            <w:pPr>
              <w:jc w:val="center"/>
              <w:rPr>
                <w:rFonts w:ascii="仿宋" w:hAnsi="仿宋" w:eastAsia="仿宋"/>
              </w:rPr>
            </w:pPr>
            <w:r>
              <w:rPr>
                <w:rFonts w:hint="eastAsia" w:ascii="仿宋" w:hAnsi="仿宋" w:eastAsia="仿宋"/>
              </w:rPr>
              <w:t>职务/职称</w:t>
            </w:r>
          </w:p>
        </w:tc>
        <w:tc>
          <w:tcPr>
            <w:tcW w:w="632" w:type="pct"/>
            <w:vAlign w:val="center"/>
          </w:tcPr>
          <w:p>
            <w:pPr>
              <w:jc w:val="center"/>
              <w:rPr>
                <w:rFonts w:ascii="仿宋" w:hAnsi="仿宋" w:eastAsia="仿宋"/>
              </w:rPr>
            </w:pPr>
            <w:r>
              <w:rPr>
                <w:rFonts w:hint="eastAsia" w:ascii="仿宋" w:hAnsi="仿宋" w:eastAsia="仿宋"/>
              </w:rPr>
              <w:t>单  位</w:t>
            </w:r>
          </w:p>
        </w:tc>
        <w:tc>
          <w:tcPr>
            <w:tcW w:w="1293" w:type="pct"/>
            <w:gridSpan w:val="3"/>
            <w:vAlign w:val="center"/>
          </w:tcPr>
          <w:p>
            <w:pPr>
              <w:jc w:val="center"/>
              <w:rPr>
                <w:rFonts w:ascii="仿宋" w:hAnsi="仿宋" w:eastAsia="仿宋"/>
              </w:rPr>
            </w:pPr>
            <w:r>
              <w:rPr>
                <w:rFonts w:hint="eastAsia" w:ascii="仿宋" w:hAnsi="仿宋" w:eastAsia="仿宋"/>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3" w:hRule="atLeast"/>
          <w:jc w:val="center"/>
        </w:trPr>
        <w:tc>
          <w:tcPr>
            <w:tcW w:w="560" w:type="pct"/>
            <w:gridSpan w:val="2"/>
            <w:vAlign w:val="center"/>
          </w:tcPr>
          <w:p>
            <w:pPr>
              <w:jc w:val="center"/>
              <w:rPr>
                <w:rFonts w:ascii="仿宋" w:hAnsi="仿宋" w:eastAsia="仿宋"/>
              </w:rPr>
            </w:pPr>
          </w:p>
        </w:tc>
        <w:tc>
          <w:tcPr>
            <w:tcW w:w="2516" w:type="pct"/>
            <w:gridSpan w:val="4"/>
            <w:vAlign w:val="center"/>
          </w:tcPr>
          <w:p>
            <w:pPr>
              <w:jc w:val="center"/>
              <w:rPr>
                <w:rFonts w:ascii="仿宋" w:hAnsi="仿宋" w:eastAsia="仿宋"/>
              </w:rPr>
            </w:pPr>
          </w:p>
        </w:tc>
        <w:tc>
          <w:tcPr>
            <w:tcW w:w="632" w:type="pct"/>
            <w:vAlign w:val="center"/>
          </w:tcPr>
          <w:p>
            <w:pPr>
              <w:jc w:val="center"/>
              <w:rPr>
                <w:rFonts w:ascii="仿宋" w:hAnsi="仿宋" w:eastAsia="仿宋"/>
              </w:rPr>
            </w:pPr>
          </w:p>
        </w:tc>
        <w:tc>
          <w:tcPr>
            <w:tcW w:w="1293" w:type="pct"/>
            <w:gridSpan w:val="3"/>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3" w:hRule="atLeast"/>
          <w:jc w:val="center"/>
        </w:trPr>
        <w:tc>
          <w:tcPr>
            <w:tcW w:w="560" w:type="pct"/>
            <w:gridSpan w:val="2"/>
            <w:vAlign w:val="center"/>
          </w:tcPr>
          <w:p>
            <w:pPr>
              <w:jc w:val="center"/>
              <w:rPr>
                <w:rFonts w:ascii="仿宋" w:hAnsi="仿宋" w:eastAsia="仿宋"/>
              </w:rPr>
            </w:pPr>
          </w:p>
        </w:tc>
        <w:tc>
          <w:tcPr>
            <w:tcW w:w="2516" w:type="pct"/>
            <w:gridSpan w:val="4"/>
            <w:vAlign w:val="center"/>
          </w:tcPr>
          <w:p>
            <w:pPr>
              <w:jc w:val="center"/>
              <w:rPr>
                <w:rFonts w:ascii="仿宋" w:hAnsi="仿宋" w:eastAsia="仿宋"/>
              </w:rPr>
            </w:pPr>
          </w:p>
        </w:tc>
        <w:tc>
          <w:tcPr>
            <w:tcW w:w="632" w:type="pct"/>
            <w:vAlign w:val="center"/>
          </w:tcPr>
          <w:p>
            <w:pPr>
              <w:jc w:val="center"/>
              <w:rPr>
                <w:rFonts w:ascii="仿宋" w:hAnsi="仿宋" w:eastAsia="仿宋"/>
              </w:rPr>
            </w:pPr>
          </w:p>
        </w:tc>
        <w:tc>
          <w:tcPr>
            <w:tcW w:w="1293" w:type="pct"/>
            <w:gridSpan w:val="3"/>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560" w:type="pct"/>
            <w:gridSpan w:val="2"/>
            <w:vAlign w:val="center"/>
          </w:tcPr>
          <w:p>
            <w:pPr>
              <w:jc w:val="center"/>
              <w:rPr>
                <w:rFonts w:ascii="仿宋" w:hAnsi="仿宋" w:eastAsia="仿宋"/>
              </w:rPr>
            </w:pPr>
          </w:p>
        </w:tc>
        <w:tc>
          <w:tcPr>
            <w:tcW w:w="2516" w:type="pct"/>
            <w:gridSpan w:val="4"/>
            <w:vAlign w:val="center"/>
          </w:tcPr>
          <w:p>
            <w:pPr>
              <w:jc w:val="center"/>
              <w:rPr>
                <w:rFonts w:ascii="仿宋" w:hAnsi="仿宋" w:eastAsia="仿宋"/>
              </w:rPr>
            </w:pPr>
          </w:p>
        </w:tc>
        <w:tc>
          <w:tcPr>
            <w:tcW w:w="632" w:type="pct"/>
            <w:vAlign w:val="center"/>
          </w:tcPr>
          <w:p>
            <w:pPr>
              <w:jc w:val="center"/>
              <w:rPr>
                <w:rFonts w:ascii="仿宋" w:hAnsi="仿宋" w:eastAsia="仿宋"/>
              </w:rPr>
            </w:pPr>
          </w:p>
        </w:tc>
        <w:tc>
          <w:tcPr>
            <w:tcW w:w="1293" w:type="pct"/>
            <w:gridSpan w:val="3"/>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4" w:hRule="atLeast"/>
          <w:jc w:val="center"/>
        </w:trPr>
        <w:tc>
          <w:tcPr>
            <w:tcW w:w="560" w:type="pct"/>
            <w:gridSpan w:val="2"/>
            <w:vAlign w:val="center"/>
          </w:tcPr>
          <w:p>
            <w:pPr>
              <w:jc w:val="center"/>
              <w:rPr>
                <w:rFonts w:ascii="仿宋" w:hAnsi="仿宋" w:eastAsia="仿宋"/>
              </w:rPr>
            </w:pPr>
          </w:p>
        </w:tc>
        <w:tc>
          <w:tcPr>
            <w:tcW w:w="2516" w:type="pct"/>
            <w:gridSpan w:val="4"/>
            <w:vAlign w:val="center"/>
          </w:tcPr>
          <w:p>
            <w:pPr>
              <w:jc w:val="center"/>
              <w:rPr>
                <w:rFonts w:ascii="仿宋" w:hAnsi="仿宋" w:eastAsia="仿宋"/>
              </w:rPr>
            </w:pPr>
          </w:p>
        </w:tc>
        <w:tc>
          <w:tcPr>
            <w:tcW w:w="632" w:type="pct"/>
            <w:vAlign w:val="center"/>
          </w:tcPr>
          <w:p>
            <w:pPr>
              <w:jc w:val="center"/>
              <w:rPr>
                <w:rFonts w:ascii="仿宋" w:hAnsi="仿宋" w:eastAsia="仿宋"/>
              </w:rPr>
            </w:pPr>
          </w:p>
        </w:tc>
        <w:tc>
          <w:tcPr>
            <w:tcW w:w="1293" w:type="pct"/>
            <w:gridSpan w:val="3"/>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73" w:hRule="atLeast"/>
          <w:jc w:val="center"/>
        </w:trPr>
        <w:tc>
          <w:tcPr>
            <w:tcW w:w="5000" w:type="pct"/>
            <w:gridSpan w:val="10"/>
            <w:vAlign w:val="center"/>
          </w:tcPr>
          <w:p>
            <w:pPr>
              <w:rPr>
                <w:rFonts w:ascii="仿宋" w:hAnsi="仿宋" w:eastAsia="仿宋"/>
              </w:rPr>
            </w:pPr>
            <w:r>
              <w:rPr>
                <w:rFonts w:hint="eastAsia" w:ascii="仿宋" w:hAnsi="仿宋" w:eastAsia="仿宋"/>
              </w:rPr>
              <w:t>评价组组长签署意见：</w:t>
            </w:r>
          </w:p>
          <w:p>
            <w:pPr>
              <w:pStyle w:val="2"/>
            </w:pPr>
          </w:p>
          <w:p>
            <w:pPr>
              <w:rPr>
                <w:rFonts w:ascii="仿宋" w:hAnsi="仿宋" w:eastAsia="仿宋"/>
              </w:rPr>
            </w:pPr>
          </w:p>
          <w:p>
            <w:pPr>
              <w:rPr>
                <w:rFonts w:ascii="仿宋" w:hAnsi="仿宋" w:eastAsia="仿宋"/>
              </w:rPr>
            </w:pPr>
            <w:r>
              <w:rPr>
                <w:rFonts w:hint="eastAsia" w:ascii="仿宋" w:hAnsi="仿宋" w:eastAsia="仿宋"/>
              </w:rPr>
              <w:t>评价组组长（签字）：</w:t>
            </w:r>
          </w:p>
          <w:p>
            <w:pPr>
              <w:pStyle w:val="2"/>
            </w:pPr>
          </w:p>
          <w:p>
            <w:pPr>
              <w:rPr>
                <w:rFonts w:ascii="仿宋" w:hAnsi="仿宋" w:eastAsia="仿宋"/>
              </w:rPr>
            </w:pPr>
          </w:p>
          <w:p>
            <w:pPr>
              <w:rPr>
                <w:rFonts w:ascii="仿宋" w:hAnsi="仿宋" w:eastAsia="仿宋"/>
              </w:rPr>
            </w:pPr>
            <w:r>
              <w:rPr>
                <w:rFonts w:hint="eastAsia" w:ascii="仿宋" w:hAnsi="仿宋" w:eastAsia="仿宋"/>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58" w:hRule="atLeast"/>
          <w:jc w:val="center"/>
        </w:trPr>
        <w:tc>
          <w:tcPr>
            <w:tcW w:w="5000" w:type="pct"/>
            <w:gridSpan w:val="10"/>
            <w:vAlign w:val="center"/>
          </w:tcPr>
          <w:p>
            <w:pPr>
              <w:rPr>
                <w:rFonts w:ascii="仿宋" w:hAnsi="仿宋" w:eastAsia="仿宋"/>
              </w:rPr>
            </w:pPr>
            <w:r>
              <w:rPr>
                <w:rFonts w:hint="eastAsia" w:ascii="仿宋" w:hAnsi="仿宋" w:eastAsia="仿宋"/>
              </w:rPr>
              <w:t>部门（单位）意见：</w:t>
            </w:r>
          </w:p>
          <w:p>
            <w:pPr>
              <w:rPr>
                <w:rFonts w:ascii="仿宋" w:hAnsi="仿宋" w:eastAsia="仿宋"/>
              </w:rPr>
            </w:pPr>
          </w:p>
          <w:p>
            <w:pPr>
              <w:rPr>
                <w:rFonts w:ascii="仿宋" w:hAnsi="仿宋" w:eastAsia="仿宋"/>
              </w:rPr>
            </w:pPr>
          </w:p>
          <w:p>
            <w:pPr>
              <w:rPr>
                <w:rFonts w:ascii="仿宋" w:hAnsi="仿宋" w:eastAsia="仿宋"/>
              </w:rPr>
            </w:pPr>
            <w:r>
              <w:rPr>
                <w:rFonts w:hint="eastAsia" w:ascii="仿宋" w:hAnsi="仿宋" w:eastAsia="仿宋"/>
              </w:rPr>
              <w:t xml:space="preserve">      部门（单位）负责人（签字）：                部门（单位）（盖章）：</w:t>
            </w:r>
          </w:p>
          <w:p>
            <w:pPr>
              <w:rPr>
                <w:rFonts w:ascii="仿宋" w:hAnsi="仿宋" w:eastAsia="仿宋"/>
              </w:rPr>
            </w:pPr>
          </w:p>
          <w:p>
            <w:pPr>
              <w:rPr>
                <w:rFonts w:ascii="仿宋" w:hAnsi="仿宋" w:eastAsia="仿宋"/>
              </w:rPr>
            </w:pPr>
            <w:r>
              <w:rPr>
                <w:rFonts w:hint="eastAsia" w:ascii="仿宋" w:hAnsi="仿宋" w:eastAsia="仿宋"/>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11" w:hRule="atLeast"/>
          <w:jc w:val="center"/>
        </w:trPr>
        <w:tc>
          <w:tcPr>
            <w:tcW w:w="5000" w:type="pct"/>
            <w:gridSpan w:val="10"/>
            <w:vAlign w:val="center"/>
          </w:tcPr>
          <w:p>
            <w:pPr>
              <w:rPr>
                <w:rFonts w:ascii="仿宋" w:hAnsi="仿宋" w:eastAsia="仿宋"/>
              </w:rPr>
            </w:pPr>
            <w:r>
              <w:rPr>
                <w:rFonts w:hint="eastAsia" w:ascii="仿宋" w:hAnsi="仿宋" w:eastAsia="仿宋"/>
              </w:rPr>
              <w:t>财政部门归口业务科室意见：</w:t>
            </w:r>
          </w:p>
          <w:p>
            <w:pPr>
              <w:rPr>
                <w:rFonts w:ascii="仿宋" w:hAnsi="仿宋" w:eastAsia="仿宋"/>
              </w:rPr>
            </w:pPr>
          </w:p>
          <w:p>
            <w:pPr>
              <w:rPr>
                <w:rFonts w:ascii="仿宋" w:hAnsi="仿宋" w:eastAsia="仿宋"/>
              </w:rPr>
            </w:pPr>
          </w:p>
          <w:p>
            <w:pPr>
              <w:rPr>
                <w:rFonts w:ascii="仿宋" w:hAnsi="仿宋" w:eastAsia="仿宋"/>
              </w:rPr>
            </w:pPr>
            <w:r>
              <w:rPr>
                <w:rFonts w:hint="eastAsia" w:ascii="仿宋" w:hAnsi="仿宋" w:eastAsia="仿宋"/>
              </w:rPr>
              <w:t xml:space="preserve"> 财政部门归口业务科室负责人（签字）：              财政部门归口业务科室（盖章）：</w:t>
            </w:r>
          </w:p>
          <w:p>
            <w:pPr>
              <w:rPr>
                <w:rFonts w:ascii="仿宋" w:hAnsi="仿宋" w:eastAsia="仿宋"/>
              </w:rPr>
            </w:pPr>
          </w:p>
          <w:p>
            <w:pPr>
              <w:ind w:right="840"/>
              <w:jc w:val="right"/>
              <w:rPr>
                <w:rFonts w:ascii="仿宋" w:hAnsi="仿宋" w:eastAsia="仿宋"/>
              </w:rPr>
            </w:pPr>
            <w:r>
              <w:rPr>
                <w:rFonts w:hint="eastAsia" w:ascii="仿宋" w:hAnsi="仿宋" w:eastAsia="仿宋"/>
              </w:rPr>
              <w:t>年    月   日</w:t>
            </w:r>
          </w:p>
        </w:tc>
      </w:tr>
    </w:tbl>
    <w:tbl>
      <w:tblPr>
        <w:tblStyle w:val="15"/>
        <w:tblpPr w:leftFromText="180" w:rightFromText="180" w:vertAnchor="text" w:tblpX="10483" w:tblpY="-32713"/>
        <w:tblOverlap w:val="never"/>
        <w:tblW w:w="1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6" w:type="dxa"/>
          </w:tcPr>
          <w:p>
            <w:pPr>
              <w:spacing w:line="560" w:lineRule="exact"/>
              <w:jc w:val="center"/>
              <w:rPr>
                <w:rFonts w:eastAsia="方正小标宋_GBK"/>
                <w:sz w:val="36"/>
                <w:szCs w:val="36"/>
              </w:rPr>
            </w:pPr>
          </w:p>
        </w:tc>
      </w:tr>
    </w:tbl>
    <w:p>
      <w:pPr>
        <w:pStyle w:val="2"/>
        <w:rPr>
          <w:rFonts w:ascii="Cambria" w:hAnsi="Cambria"/>
          <w:lang w:val="zh-CN"/>
        </w:rPr>
      </w:pPr>
      <w:r>
        <w:rPr>
          <w:lang w:val="zh-CN"/>
        </w:rPr>
        <w:br w:type="page"/>
      </w:r>
    </w:p>
    <w:p>
      <w:pPr>
        <w:pStyle w:val="22"/>
        <w:ind w:firstLine="3795" w:firstLineChars="945"/>
        <w:rPr>
          <w:color w:val="auto"/>
          <w:sz w:val="40"/>
          <w:szCs w:val="36"/>
          <w:lang w:val="zh-CN"/>
        </w:rPr>
      </w:pPr>
      <w:r>
        <w:rPr>
          <w:color w:val="auto"/>
          <w:sz w:val="40"/>
          <w:szCs w:val="36"/>
          <w:lang w:val="zh-CN"/>
        </w:rPr>
        <w:t>目</w:t>
      </w:r>
      <w:r>
        <w:rPr>
          <w:rFonts w:hint="eastAsia"/>
          <w:color w:val="auto"/>
          <w:sz w:val="40"/>
          <w:szCs w:val="36"/>
          <w:lang w:val="zh-CN"/>
        </w:rPr>
        <w:t xml:space="preserve">  </w:t>
      </w:r>
      <w:r>
        <w:rPr>
          <w:color w:val="auto"/>
          <w:sz w:val="40"/>
          <w:szCs w:val="36"/>
          <w:lang w:val="zh-CN"/>
        </w:rPr>
        <w:t>录</w:t>
      </w:r>
    </w:p>
    <w:p>
      <w:pPr>
        <w:rPr>
          <w:rFonts w:ascii="仿宋_GB2312" w:eastAsia="仿宋_GB2312"/>
          <w:sz w:val="24"/>
          <w:lang w:val="zh-CN"/>
        </w:rPr>
      </w:pPr>
    </w:p>
    <w:p>
      <w:pPr>
        <w:pStyle w:val="11"/>
        <w:tabs>
          <w:tab w:val="right" w:leader="dot" w:pos="8833"/>
        </w:tabs>
        <w:spacing w:line="480" w:lineRule="auto"/>
        <w:rPr>
          <w:rFonts w:asciiTheme="minorHAnsi" w:hAnsiTheme="minorHAnsi" w:eastAsiaTheme="minorEastAsia" w:cstheme="minorBidi"/>
          <w:szCs w:val="22"/>
          <w14:ligatures w14:val="standardContextual"/>
        </w:rPr>
      </w:pPr>
      <w:r>
        <w:rPr>
          <w:rFonts w:ascii="仿宋_GB2312" w:eastAsia="仿宋_GB2312"/>
          <w:sz w:val="24"/>
        </w:rPr>
        <w:fldChar w:fldCharType="begin"/>
      </w:r>
      <w:r>
        <w:rPr>
          <w:rFonts w:ascii="仿宋_GB2312" w:eastAsia="仿宋_GB2312"/>
          <w:sz w:val="24"/>
        </w:rPr>
        <w:instrText xml:space="preserve"> </w:instrText>
      </w:r>
      <w:r>
        <w:rPr>
          <w:rFonts w:hint="eastAsia" w:ascii="仿宋_GB2312" w:eastAsia="仿宋_GB2312"/>
          <w:sz w:val="24"/>
        </w:rPr>
        <w:instrText xml:space="preserve">TOC \o "1-3" \h \z \u</w:instrText>
      </w:r>
      <w:r>
        <w:rPr>
          <w:rFonts w:ascii="仿宋_GB2312" w:eastAsia="仿宋_GB2312"/>
          <w:sz w:val="24"/>
        </w:rPr>
        <w:instrText xml:space="preserve"> </w:instrText>
      </w:r>
      <w:r>
        <w:rPr>
          <w:rFonts w:ascii="仿宋_GB2312" w:eastAsia="仿宋_GB2312"/>
          <w:sz w:val="24"/>
        </w:rPr>
        <w:fldChar w:fldCharType="separate"/>
      </w:r>
      <w:r>
        <w:fldChar w:fldCharType="begin"/>
      </w:r>
      <w:r>
        <w:instrText xml:space="preserve"> HYPERLINK \l "_Toc141688612" </w:instrText>
      </w:r>
      <w:r>
        <w:fldChar w:fldCharType="separate"/>
      </w:r>
      <w:r>
        <w:rPr>
          <w:rStyle w:val="19"/>
          <w:rFonts w:ascii="黑体" w:hAnsi="黑体" w:eastAsia="黑体"/>
        </w:rPr>
        <w:t>一、基本情况</w:t>
      </w:r>
      <w:r>
        <w:tab/>
      </w:r>
      <w:r>
        <w:fldChar w:fldCharType="begin"/>
      </w:r>
      <w:r>
        <w:instrText xml:space="preserve"> PAGEREF _Toc141688612 \h </w:instrText>
      </w:r>
      <w:r>
        <w:fldChar w:fldCharType="separate"/>
      </w:r>
      <w:r>
        <w:t>- 1 -</w:t>
      </w:r>
      <w:r>
        <w:fldChar w:fldCharType="end"/>
      </w:r>
      <w:r>
        <w:fldChar w:fldCharType="end"/>
      </w:r>
    </w:p>
    <w:p>
      <w:pPr>
        <w:pStyle w:val="13"/>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"_Toc141688613" </w:instrText>
      </w:r>
      <w:r>
        <w:fldChar w:fldCharType="separate"/>
      </w:r>
      <w:r>
        <w:rPr>
          <w:rStyle w:val="19"/>
          <w:rFonts w:ascii="宋体" w:hAnsi="宋体"/>
        </w:rPr>
        <w:t>（一）部门（单位）基本情</w:t>
      </w:r>
      <w:r>
        <w:rPr>
          <w:rStyle w:val="19"/>
          <w:rFonts w:ascii="宋体" w:hAnsi="宋体" w:cs="宋体"/>
        </w:rPr>
        <w:t>况</w:t>
      </w:r>
      <w:r>
        <w:tab/>
      </w:r>
      <w:r>
        <w:fldChar w:fldCharType="begin"/>
      </w:r>
      <w:r>
        <w:instrText xml:space="preserve"> PAGEREF _Toc141688613 \h </w:instrText>
      </w:r>
      <w:r>
        <w:fldChar w:fldCharType="separate"/>
      </w:r>
      <w:r>
        <w:t>- 1 -</w:t>
      </w:r>
      <w:r>
        <w:fldChar w:fldCharType="end"/>
      </w:r>
      <w:r>
        <w:fldChar w:fldCharType="end"/>
      </w:r>
    </w:p>
    <w:p>
      <w:pPr>
        <w:pStyle w:val="13"/>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"_Toc141688614" </w:instrText>
      </w:r>
      <w:r>
        <w:fldChar w:fldCharType="separate"/>
      </w:r>
      <w:r>
        <w:rPr>
          <w:rStyle w:val="19"/>
          <w:rFonts w:eastAsia="楷体_GB2312"/>
        </w:rPr>
        <w:t>（二） 部门（单位）年度整体支出绩效目标，专项资金绩效目标</w:t>
      </w:r>
      <w:r>
        <w:tab/>
      </w:r>
      <w:r>
        <w:fldChar w:fldCharType="begin"/>
      </w:r>
      <w:r>
        <w:instrText xml:space="preserve"> PAGEREF _Toc141688614 \h </w:instrText>
      </w:r>
      <w:r>
        <w:fldChar w:fldCharType="separate"/>
      </w:r>
      <w:r>
        <w:t>- 3 -</w:t>
      </w:r>
      <w:r>
        <w:fldChar w:fldCharType="end"/>
      </w:r>
      <w:r>
        <w:fldChar w:fldCharType="end"/>
      </w:r>
    </w:p>
    <w:p>
      <w:pPr>
        <w:pStyle w:val="11"/>
        <w:tabs>
          <w:tab w:val="right" w:leader="dot" w:pos="8833"/>
        </w:tabs>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"_Toc141688615" </w:instrText>
      </w:r>
      <w:r>
        <w:fldChar w:fldCharType="separate"/>
      </w:r>
      <w:r>
        <w:rPr>
          <w:rStyle w:val="19"/>
          <w:rFonts w:ascii="黑体" w:hAnsi="黑体" w:eastAsia="黑体"/>
        </w:rPr>
        <w:t>二、一般公共预算支出情况</w:t>
      </w:r>
      <w:r>
        <w:tab/>
      </w:r>
      <w:r>
        <w:fldChar w:fldCharType="begin"/>
      </w:r>
      <w:r>
        <w:instrText xml:space="preserve"> PAGEREF _Toc141688615 \h </w:instrText>
      </w:r>
      <w:r>
        <w:fldChar w:fldCharType="separate"/>
      </w:r>
      <w:r>
        <w:t>- 4 -</w:t>
      </w:r>
      <w:r>
        <w:fldChar w:fldCharType="end"/>
      </w:r>
      <w:r>
        <w:fldChar w:fldCharType="end"/>
      </w:r>
    </w:p>
    <w:p>
      <w:pPr>
        <w:pStyle w:val="13"/>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"_Toc141688616" </w:instrText>
      </w:r>
      <w:r>
        <w:fldChar w:fldCharType="separate"/>
      </w:r>
      <w:r>
        <w:rPr>
          <w:rStyle w:val="19"/>
          <w:rFonts w:ascii="宋体" w:hAnsi="宋体"/>
        </w:rPr>
        <w:t>（一）基本支出情况</w:t>
      </w:r>
      <w:r>
        <w:tab/>
      </w:r>
      <w:r>
        <w:fldChar w:fldCharType="begin"/>
      </w:r>
      <w:r>
        <w:instrText xml:space="preserve"> PAGEREF _Toc141688616 \h </w:instrText>
      </w:r>
      <w:r>
        <w:fldChar w:fldCharType="separate"/>
      </w:r>
      <w:r>
        <w:t>- 5 -</w:t>
      </w:r>
      <w:r>
        <w:fldChar w:fldCharType="end"/>
      </w:r>
      <w:r>
        <w:fldChar w:fldCharType="end"/>
      </w:r>
    </w:p>
    <w:p>
      <w:pPr>
        <w:pStyle w:val="13"/>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"_Toc141688617" </w:instrText>
      </w:r>
      <w:r>
        <w:fldChar w:fldCharType="separate"/>
      </w:r>
      <w:r>
        <w:rPr>
          <w:rStyle w:val="19"/>
          <w:rFonts w:ascii="宋体" w:hAnsi="宋体"/>
        </w:rPr>
        <w:t>（二）项目支出情况</w:t>
      </w:r>
      <w:r>
        <w:tab/>
      </w:r>
      <w:r>
        <w:fldChar w:fldCharType="begin"/>
      </w:r>
      <w:r>
        <w:instrText xml:space="preserve"> PAGEREF _Toc141688617 \h </w:instrText>
      </w:r>
      <w:r>
        <w:fldChar w:fldCharType="separate"/>
      </w:r>
      <w:r>
        <w:t>- 5 -</w:t>
      </w:r>
      <w:r>
        <w:fldChar w:fldCharType="end"/>
      </w:r>
      <w:r>
        <w:fldChar w:fldCharType="end"/>
      </w:r>
    </w:p>
    <w:p>
      <w:pPr>
        <w:pStyle w:val="13"/>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"_Toc141688618" </w:instrText>
      </w:r>
      <w:r>
        <w:fldChar w:fldCharType="separate"/>
      </w:r>
      <w:r>
        <w:rPr>
          <w:rStyle w:val="19"/>
          <w:rFonts w:ascii="宋体" w:hAnsi="宋体"/>
        </w:rPr>
        <w:t>（三）项目管理情况</w:t>
      </w:r>
      <w:r>
        <w:tab/>
      </w:r>
      <w:r>
        <w:fldChar w:fldCharType="begin"/>
      </w:r>
      <w:r>
        <w:instrText xml:space="preserve"> PAGEREF _Toc141688618 \h </w:instrText>
      </w:r>
      <w:r>
        <w:fldChar w:fldCharType="separate"/>
      </w:r>
      <w:r>
        <w:t>- 6 -</w:t>
      </w:r>
      <w:r>
        <w:fldChar w:fldCharType="end"/>
      </w:r>
      <w:r>
        <w:fldChar w:fldCharType="end"/>
      </w:r>
    </w:p>
    <w:p>
      <w:pPr>
        <w:pStyle w:val="11"/>
        <w:tabs>
          <w:tab w:val="right" w:leader="dot" w:pos="8833"/>
        </w:tabs>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"_Toc141688619" </w:instrText>
      </w:r>
      <w:r>
        <w:fldChar w:fldCharType="separate"/>
      </w:r>
      <w:r>
        <w:rPr>
          <w:rStyle w:val="19"/>
          <w:rFonts w:eastAsia="黑体"/>
        </w:rPr>
        <w:t>三、政府性基金预算支出情况</w:t>
      </w:r>
      <w:r>
        <w:tab/>
      </w:r>
      <w:r>
        <w:fldChar w:fldCharType="begin"/>
      </w:r>
      <w:r>
        <w:instrText xml:space="preserve"> PAGEREF _Toc141688619 \h </w:instrText>
      </w:r>
      <w:r>
        <w:fldChar w:fldCharType="separate"/>
      </w:r>
      <w:r>
        <w:t>- 7 -</w:t>
      </w:r>
      <w:r>
        <w:fldChar w:fldCharType="end"/>
      </w:r>
      <w:r>
        <w:fldChar w:fldCharType="end"/>
      </w:r>
    </w:p>
    <w:p>
      <w:pPr>
        <w:pStyle w:val="11"/>
        <w:tabs>
          <w:tab w:val="right" w:leader="dot" w:pos="8833"/>
        </w:tabs>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"_Toc141688620" </w:instrText>
      </w:r>
      <w:r>
        <w:fldChar w:fldCharType="separate"/>
      </w:r>
      <w:r>
        <w:rPr>
          <w:rStyle w:val="19"/>
          <w:rFonts w:ascii="黑体" w:hAnsi="黑体" w:eastAsia="黑体"/>
        </w:rPr>
        <w:t>四、国有资本经营预算支出情况</w:t>
      </w:r>
      <w:r>
        <w:tab/>
      </w:r>
      <w:r>
        <w:fldChar w:fldCharType="begin"/>
      </w:r>
      <w:r>
        <w:instrText xml:space="preserve"> PAGEREF _Toc141688620 \h </w:instrText>
      </w:r>
      <w:r>
        <w:fldChar w:fldCharType="separate"/>
      </w:r>
      <w:r>
        <w:t>- 7 -</w:t>
      </w:r>
      <w:r>
        <w:fldChar w:fldCharType="end"/>
      </w:r>
      <w:r>
        <w:fldChar w:fldCharType="end"/>
      </w:r>
    </w:p>
    <w:p>
      <w:pPr>
        <w:pStyle w:val="11"/>
        <w:tabs>
          <w:tab w:val="right" w:leader="dot" w:pos="8833"/>
        </w:tabs>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"_Toc141688621" </w:instrText>
      </w:r>
      <w:r>
        <w:fldChar w:fldCharType="separate"/>
      </w:r>
      <w:r>
        <w:rPr>
          <w:rStyle w:val="19"/>
          <w:rFonts w:ascii="黑体" w:hAnsi="黑体" w:eastAsia="黑体"/>
        </w:rPr>
        <w:t>五、社会保险基金预算支出情况</w:t>
      </w:r>
      <w:r>
        <w:tab/>
      </w:r>
      <w:r>
        <w:fldChar w:fldCharType="begin"/>
      </w:r>
      <w:r>
        <w:instrText xml:space="preserve"> PAGEREF _Toc141688621 \h </w:instrText>
      </w:r>
      <w:r>
        <w:fldChar w:fldCharType="separate"/>
      </w:r>
      <w:r>
        <w:t>- 7 -</w:t>
      </w:r>
      <w:r>
        <w:fldChar w:fldCharType="end"/>
      </w:r>
      <w:r>
        <w:fldChar w:fldCharType="end"/>
      </w:r>
    </w:p>
    <w:p>
      <w:pPr>
        <w:pStyle w:val="11"/>
        <w:tabs>
          <w:tab w:val="right" w:leader="dot" w:pos="8833"/>
        </w:tabs>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"_Toc141688622" </w:instrText>
      </w:r>
      <w:r>
        <w:fldChar w:fldCharType="separate"/>
      </w:r>
      <w:r>
        <w:rPr>
          <w:rStyle w:val="19"/>
          <w:rFonts w:ascii="黑体" w:hAnsi="黑体" w:eastAsia="黑体"/>
        </w:rPr>
        <w:t>六、部门整体支出绩效情况</w:t>
      </w:r>
      <w:r>
        <w:tab/>
      </w:r>
      <w:r>
        <w:fldChar w:fldCharType="begin"/>
      </w:r>
      <w:r>
        <w:instrText xml:space="preserve"> PAGEREF _Toc141688622 \h </w:instrText>
      </w:r>
      <w:r>
        <w:fldChar w:fldCharType="separate"/>
      </w:r>
      <w:r>
        <w:t>- 7 -</w:t>
      </w:r>
      <w:r>
        <w:fldChar w:fldCharType="end"/>
      </w:r>
      <w:r>
        <w:fldChar w:fldCharType="end"/>
      </w:r>
    </w:p>
    <w:p>
      <w:pPr>
        <w:pStyle w:val="13"/>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"_Toc141688623" </w:instrText>
      </w:r>
      <w:r>
        <w:fldChar w:fldCharType="separate"/>
      </w:r>
      <w:r>
        <w:rPr>
          <w:rStyle w:val="19"/>
          <w:rFonts w:ascii="宋体" w:hAnsi="宋体"/>
        </w:rPr>
        <w:t>（一）年度履职目标完成情况</w:t>
      </w:r>
      <w:r>
        <w:tab/>
      </w:r>
      <w:r>
        <w:fldChar w:fldCharType="begin"/>
      </w:r>
      <w:r>
        <w:instrText xml:space="preserve"> PAGEREF _Toc141688623 \h </w:instrText>
      </w:r>
      <w:r>
        <w:fldChar w:fldCharType="separate"/>
      </w:r>
      <w:r>
        <w:t>- 7 -</w:t>
      </w:r>
      <w:r>
        <w:fldChar w:fldCharType="end"/>
      </w:r>
      <w:r>
        <w:fldChar w:fldCharType="end"/>
      </w:r>
    </w:p>
    <w:p>
      <w:pPr>
        <w:pStyle w:val="13"/>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"_Toc141688624" </w:instrText>
      </w:r>
      <w:r>
        <w:fldChar w:fldCharType="separate"/>
      </w:r>
      <w:r>
        <w:rPr>
          <w:rStyle w:val="19"/>
          <w:rFonts w:ascii="宋体" w:hAnsi="宋体"/>
          <w:kern w:val="28"/>
        </w:rPr>
        <w:t>（二）预算资金及资产管理情况</w:t>
      </w:r>
      <w:r>
        <w:tab/>
      </w:r>
      <w:r>
        <w:fldChar w:fldCharType="begin"/>
      </w:r>
      <w:r>
        <w:instrText xml:space="preserve"> PAGEREF _Toc141688624 \h </w:instrText>
      </w:r>
      <w:r>
        <w:fldChar w:fldCharType="separate"/>
      </w:r>
      <w:r>
        <w:t>- 10 -</w:t>
      </w:r>
      <w:r>
        <w:fldChar w:fldCharType="end"/>
      </w:r>
      <w:r>
        <w:fldChar w:fldCharType="end"/>
      </w:r>
    </w:p>
    <w:p>
      <w:pPr>
        <w:pStyle w:val="13"/>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"_Toc141688625" </w:instrText>
      </w:r>
      <w:r>
        <w:fldChar w:fldCharType="separate"/>
      </w:r>
      <w:r>
        <w:rPr>
          <w:rStyle w:val="19"/>
          <w:rFonts w:ascii="宋体" w:hAnsi="宋体"/>
        </w:rPr>
        <w:t>（三）实现的产出和取得的效益方面</w:t>
      </w:r>
      <w:r>
        <w:tab/>
      </w:r>
      <w:r>
        <w:fldChar w:fldCharType="begin"/>
      </w:r>
      <w:r>
        <w:instrText xml:space="preserve"> PAGEREF _Toc141688625 \h </w:instrText>
      </w:r>
      <w:r>
        <w:fldChar w:fldCharType="separate"/>
      </w:r>
      <w:r>
        <w:t>- 11 -</w:t>
      </w:r>
      <w:r>
        <w:fldChar w:fldCharType="end"/>
      </w:r>
      <w:r>
        <w:fldChar w:fldCharType="end"/>
      </w:r>
    </w:p>
    <w:p>
      <w:pPr>
        <w:pStyle w:val="13"/>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"_Toc141688626" </w:instrText>
      </w:r>
      <w:r>
        <w:fldChar w:fldCharType="separate"/>
      </w:r>
      <w:r>
        <w:rPr>
          <w:rStyle w:val="19"/>
          <w:rFonts w:ascii="仿宋" w:hAnsi="仿宋" w:eastAsia="仿宋"/>
          <w:b/>
          <w:bCs/>
          <w:kern w:val="28"/>
        </w:rPr>
        <w:t>（四）社会效应、可持续发展能力和服务对象满意度方面</w:t>
      </w:r>
      <w:r>
        <w:tab/>
      </w:r>
      <w:r>
        <w:fldChar w:fldCharType="begin"/>
      </w:r>
      <w:r>
        <w:instrText xml:space="preserve"> PAGEREF _Toc141688626 \h </w:instrText>
      </w:r>
      <w:r>
        <w:fldChar w:fldCharType="separate"/>
      </w:r>
      <w:r>
        <w:t>- 14 -</w:t>
      </w:r>
      <w:r>
        <w:fldChar w:fldCharType="end"/>
      </w:r>
      <w:r>
        <w:fldChar w:fldCharType="end"/>
      </w:r>
    </w:p>
    <w:p>
      <w:pPr>
        <w:pStyle w:val="11"/>
        <w:tabs>
          <w:tab w:val="right" w:leader="dot" w:pos="8833"/>
        </w:tabs>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"_Toc141688627" </w:instrText>
      </w:r>
      <w:r>
        <w:fldChar w:fldCharType="separate"/>
      </w:r>
      <w:r>
        <w:rPr>
          <w:rStyle w:val="19"/>
          <w:rFonts w:ascii="黑体" w:hAnsi="黑体" w:eastAsia="黑体"/>
        </w:rPr>
        <w:t>七、综合评价情况及评价结论</w:t>
      </w:r>
      <w:r>
        <w:tab/>
      </w:r>
      <w:r>
        <w:fldChar w:fldCharType="begin"/>
      </w:r>
      <w:r>
        <w:instrText xml:space="preserve"> PAGEREF _Toc141688627 \h </w:instrText>
      </w:r>
      <w:r>
        <w:fldChar w:fldCharType="separate"/>
      </w:r>
      <w:r>
        <w:t>- 14 -</w:t>
      </w:r>
      <w:r>
        <w:fldChar w:fldCharType="end"/>
      </w:r>
      <w:r>
        <w:fldChar w:fldCharType="end"/>
      </w:r>
    </w:p>
    <w:p>
      <w:pPr>
        <w:pStyle w:val="11"/>
        <w:tabs>
          <w:tab w:val="right" w:leader="dot" w:pos="8833"/>
        </w:tabs>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"_Toc141688628" </w:instrText>
      </w:r>
      <w:r>
        <w:fldChar w:fldCharType="separate"/>
      </w:r>
      <w:r>
        <w:rPr>
          <w:rStyle w:val="19"/>
          <w:rFonts w:ascii="黑体" w:hAnsi="黑体" w:eastAsia="黑体"/>
        </w:rPr>
        <w:t>八、主要经验做法、存在的问题及原因分析</w:t>
      </w:r>
      <w:r>
        <w:tab/>
      </w:r>
      <w:r>
        <w:fldChar w:fldCharType="begin"/>
      </w:r>
      <w:r>
        <w:instrText xml:space="preserve"> PAGEREF _Toc141688628 \h </w:instrText>
      </w:r>
      <w:r>
        <w:fldChar w:fldCharType="separate"/>
      </w:r>
      <w:r>
        <w:t>- 15 -</w:t>
      </w:r>
      <w:r>
        <w:fldChar w:fldCharType="end"/>
      </w:r>
      <w:r>
        <w:fldChar w:fldCharType="end"/>
      </w:r>
    </w:p>
    <w:p>
      <w:pPr>
        <w:pStyle w:val="13"/>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"_Toc141688629" </w:instrText>
      </w:r>
      <w:r>
        <w:fldChar w:fldCharType="separate"/>
      </w:r>
      <w:r>
        <w:rPr>
          <w:rStyle w:val="19"/>
          <w:rFonts w:ascii="宋体" w:hAnsi="宋体"/>
        </w:rPr>
        <w:t>（一）主要经验做法</w:t>
      </w:r>
      <w:r>
        <w:tab/>
      </w:r>
      <w:r>
        <w:fldChar w:fldCharType="begin"/>
      </w:r>
      <w:r>
        <w:instrText xml:space="preserve"> PAGEREF _Toc141688629 \h </w:instrText>
      </w:r>
      <w:r>
        <w:fldChar w:fldCharType="separate"/>
      </w:r>
      <w:r>
        <w:t>- 15 -</w:t>
      </w:r>
      <w:r>
        <w:fldChar w:fldCharType="end"/>
      </w:r>
      <w:r>
        <w:fldChar w:fldCharType="end"/>
      </w:r>
    </w:p>
    <w:p>
      <w:pPr>
        <w:pStyle w:val="13"/>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"_Toc141688630" </w:instrText>
      </w:r>
      <w:r>
        <w:fldChar w:fldCharType="separate"/>
      </w:r>
      <w:r>
        <w:rPr>
          <w:rStyle w:val="19"/>
          <w:rFonts w:ascii="宋体" w:hAnsi="宋体"/>
        </w:rPr>
        <w:t>（二）存在的问题及原因分析</w:t>
      </w:r>
      <w:r>
        <w:tab/>
      </w:r>
      <w:r>
        <w:fldChar w:fldCharType="begin"/>
      </w:r>
      <w:r>
        <w:instrText xml:space="preserve"> PAGEREF _Toc141688630 \h </w:instrText>
      </w:r>
      <w:r>
        <w:fldChar w:fldCharType="separate"/>
      </w:r>
      <w:r>
        <w:t>- 15 -</w:t>
      </w:r>
      <w:r>
        <w:fldChar w:fldCharType="end"/>
      </w:r>
      <w:r>
        <w:fldChar w:fldCharType="end"/>
      </w:r>
    </w:p>
    <w:p>
      <w:pPr>
        <w:pStyle w:val="11"/>
        <w:tabs>
          <w:tab w:val="right" w:leader="dot" w:pos="8833"/>
        </w:tabs>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"_Toc141688631" </w:instrText>
      </w:r>
      <w:r>
        <w:fldChar w:fldCharType="separate"/>
      </w:r>
      <w:r>
        <w:rPr>
          <w:rStyle w:val="19"/>
          <w:rFonts w:ascii="黑体" w:hAnsi="黑体" w:eastAsia="黑体"/>
        </w:rPr>
        <w:t>九、有关建议</w:t>
      </w:r>
      <w:r>
        <w:tab/>
      </w:r>
      <w:r>
        <w:fldChar w:fldCharType="begin"/>
      </w:r>
      <w:r>
        <w:instrText xml:space="preserve"> PAGEREF _Toc141688631 \h </w:instrText>
      </w:r>
      <w:r>
        <w:fldChar w:fldCharType="separate"/>
      </w:r>
      <w:r>
        <w:t>- 16 -</w:t>
      </w:r>
      <w:r>
        <w:fldChar w:fldCharType="end"/>
      </w:r>
      <w:r>
        <w:fldChar w:fldCharType="end"/>
      </w:r>
    </w:p>
    <w:p>
      <w:pPr>
        <w:pStyle w:val="11"/>
        <w:tabs>
          <w:tab w:val="right" w:leader="dot" w:pos="8833"/>
        </w:tabs>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"_Toc141688632" </w:instrText>
      </w:r>
      <w:r>
        <w:fldChar w:fldCharType="separate"/>
      </w:r>
      <w:r>
        <w:rPr>
          <w:rStyle w:val="19"/>
          <w:rFonts w:ascii="黑体" w:hAnsi="黑体" w:eastAsia="黑体"/>
        </w:rPr>
        <w:t>十、绩效自评结果拟应用和公开情况</w:t>
      </w:r>
      <w:r>
        <w:tab/>
      </w:r>
      <w:r>
        <w:fldChar w:fldCharType="begin"/>
      </w:r>
      <w:r>
        <w:instrText xml:space="preserve"> PAGEREF _Toc141688632 \h </w:instrText>
      </w:r>
      <w:r>
        <w:fldChar w:fldCharType="separate"/>
      </w:r>
      <w:r>
        <w:t>- 17 -</w:t>
      </w:r>
      <w:r>
        <w:fldChar w:fldCharType="end"/>
      </w:r>
      <w:r>
        <w:fldChar w:fldCharType="end"/>
      </w:r>
    </w:p>
    <w:p>
      <w:pPr>
        <w:pStyle w:val="11"/>
        <w:tabs>
          <w:tab w:val="right" w:leader="dot" w:pos="8833"/>
        </w:tabs>
        <w:spacing w:line="480" w:lineRule="auto"/>
        <w:rPr>
          <w:rFonts w:asciiTheme="minorHAnsi" w:hAnsiTheme="minorHAnsi" w:eastAsiaTheme="minorEastAsia" w:cstheme="minorBidi"/>
          <w:szCs w:val="22"/>
          <w14:ligatures w14:val="standardContextual"/>
        </w:rPr>
      </w:pPr>
      <w:r>
        <w:fldChar w:fldCharType="begin"/>
      </w:r>
      <w:r>
        <w:instrText xml:space="preserve"> HYPERLINK \l "_Toc141688633" </w:instrText>
      </w:r>
      <w:r>
        <w:fldChar w:fldCharType="separate"/>
      </w:r>
      <w:r>
        <w:rPr>
          <w:rStyle w:val="19"/>
          <w:rFonts w:ascii="黑体" w:hAnsi="黑体" w:eastAsia="黑体"/>
        </w:rPr>
        <w:t>十一、其他需要说明的问题</w:t>
      </w:r>
      <w:r>
        <w:tab/>
      </w:r>
      <w:r>
        <w:fldChar w:fldCharType="begin"/>
      </w:r>
      <w:r>
        <w:instrText xml:space="preserve"> PAGEREF _Toc141688633 \h </w:instrText>
      </w:r>
      <w:r>
        <w:fldChar w:fldCharType="separate"/>
      </w:r>
      <w:r>
        <w:t>- 17 -</w:t>
      </w:r>
      <w:r>
        <w:fldChar w:fldCharType="end"/>
      </w:r>
      <w:r>
        <w:fldChar w:fldCharType="end"/>
      </w:r>
    </w:p>
    <w:p>
      <w:pPr>
        <w:pStyle w:val="11"/>
        <w:tabs>
          <w:tab w:val="right" w:leader="dot" w:pos="8834"/>
        </w:tabs>
        <w:spacing w:line="360" w:lineRule="auto"/>
        <w:rPr>
          <w:rFonts w:ascii="仿宋_GB2312" w:eastAsia="仿宋_GB2312"/>
          <w:sz w:val="24"/>
        </w:rPr>
        <w:sectPr>
          <w:headerReference r:id="rId5" w:type="first"/>
          <w:headerReference r:id="rId3" w:type="default"/>
          <w:footerReference r:id="rId6" w:type="default"/>
          <w:headerReference r:id="rId4" w:type="even"/>
          <w:footerReference r:id="rId7" w:type="even"/>
          <w:pgSz w:w="11905" w:h="16837"/>
          <w:pgMar w:top="1418" w:right="1531" w:bottom="1985" w:left="1531" w:header="851" w:footer="1701" w:gutter="0"/>
          <w:pgNumType w:fmt="numberInDash"/>
          <w:cols w:space="720" w:num="1"/>
          <w:docGrid w:linePitch="636" w:charSpace="20838"/>
        </w:sectPr>
      </w:pPr>
      <w:r>
        <w:rPr>
          <w:rFonts w:ascii="仿宋_GB2312" w:eastAsia="仿宋_GB2312"/>
          <w:sz w:val="24"/>
        </w:rPr>
        <w:fldChar w:fldCharType="end"/>
      </w:r>
    </w:p>
    <w:p>
      <w:pPr>
        <w:pStyle w:val="11"/>
        <w:tabs>
          <w:tab w:val="right" w:leader="dot" w:pos="8834"/>
        </w:tabs>
        <w:spacing w:line="360" w:lineRule="auto"/>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湘西经济开发区吉凤街道办事处</w:t>
      </w:r>
    </w:p>
    <w:p>
      <w:pPr>
        <w:spacing w:line="578" w:lineRule="atLeast"/>
        <w:ind w:firstLine="1760" w:firstLineChars="400"/>
        <w:rPr>
          <w:rFonts w:eastAsia="方正小标宋简体" w:cs="Arial"/>
          <w:bCs/>
          <w:sz w:val="44"/>
          <w:szCs w:val="44"/>
        </w:rPr>
      </w:pPr>
      <w:r>
        <w:rPr>
          <w:rFonts w:hint="eastAsia" w:eastAsia="方正小标宋简体" w:cs="Arial"/>
          <w:bCs/>
          <w:sz w:val="44"/>
          <w:szCs w:val="44"/>
        </w:rPr>
        <w:t>部门整体支出绩效评价报告</w:t>
      </w:r>
    </w:p>
    <w:p>
      <w:pPr>
        <w:pStyle w:val="2"/>
        <w:rPr>
          <w:rFonts w:eastAsia="方正小标宋简体" w:cs="Arial"/>
          <w:bCs/>
          <w:sz w:val="44"/>
          <w:szCs w:val="44"/>
        </w:rPr>
      </w:pPr>
    </w:p>
    <w:p>
      <w:pPr>
        <w:spacing w:line="600" w:lineRule="exact"/>
        <w:ind w:firstLine="560" w:firstLineChars="200"/>
        <w:rPr>
          <w:rFonts w:eastAsia="楷体_GB2312"/>
          <w:sz w:val="28"/>
          <w:szCs w:val="28"/>
        </w:rPr>
      </w:pPr>
      <w:r>
        <w:rPr>
          <w:rFonts w:hint="eastAsia" w:eastAsia="仿宋_GB2312" w:cs="仿宋_GB2312"/>
          <w:sz w:val="28"/>
          <w:szCs w:val="28"/>
        </w:rPr>
        <w:t>为进一步规范财政资金管理，建立全方位、全过程、全覆盖的预算绩效管理体系，强化部门责任意识，切实提高财政资金使用效益，提升预算绩效管理水平，根据《中共中央国务院关于全面实施预算绩效管理的意见》（中发〔2018〕34号）《中共湖南省委办公厅 湖南省人民政府办公厅关于全面实施预算绩效管理的实施意见》（湘办发〔2019〕10号）《湖南省财政厅关于印发&lt;湖南省预算支出绩效评价管理办法&gt;的通知》（湘财绩〔2020〕7号）《湘西自治州州级预算部门整体支出绩效自评操作规程》（州财绩〔2021〕6 号）</w:t>
      </w:r>
      <w:r>
        <w:rPr>
          <w:rFonts w:eastAsia="仿宋_GB2312" w:cs="仿宋_GB2312"/>
          <w:sz w:val="28"/>
          <w:szCs w:val="28"/>
        </w:rPr>
        <w:t>《湘西</w:t>
      </w:r>
      <w:r>
        <w:rPr>
          <w:rFonts w:hint="eastAsia" w:eastAsia="仿宋_GB2312" w:cs="仿宋_GB2312"/>
          <w:sz w:val="28"/>
          <w:szCs w:val="28"/>
        </w:rPr>
        <w:t>自治</w:t>
      </w:r>
      <w:r>
        <w:rPr>
          <w:rFonts w:eastAsia="仿宋_GB2312" w:cs="仿宋_GB2312"/>
          <w:sz w:val="28"/>
          <w:szCs w:val="28"/>
        </w:rPr>
        <w:t>州财政局关于开展</w:t>
      </w:r>
      <w:r>
        <w:rPr>
          <w:rFonts w:hint="eastAsia" w:eastAsia="仿宋_GB2312" w:cs="仿宋_GB2312"/>
          <w:sz w:val="28"/>
          <w:szCs w:val="28"/>
        </w:rPr>
        <w:t>2022年度</w:t>
      </w:r>
      <w:r>
        <w:rPr>
          <w:rFonts w:eastAsia="仿宋_GB2312" w:cs="仿宋_GB2312"/>
          <w:sz w:val="28"/>
          <w:szCs w:val="28"/>
        </w:rPr>
        <w:t>州</w:t>
      </w:r>
      <w:r>
        <w:rPr>
          <w:rFonts w:hint="eastAsia" w:eastAsia="仿宋_GB2312" w:cs="仿宋_GB2312"/>
          <w:sz w:val="28"/>
          <w:szCs w:val="28"/>
        </w:rPr>
        <w:t>直预算部门（单位）整体支出</w:t>
      </w:r>
      <w:r>
        <w:rPr>
          <w:rFonts w:eastAsia="仿宋_GB2312" w:cs="仿宋_GB2312"/>
          <w:sz w:val="28"/>
          <w:szCs w:val="28"/>
        </w:rPr>
        <w:t>绩效自评工作的通知》（州财绩〔202</w:t>
      </w:r>
      <w:r>
        <w:rPr>
          <w:rFonts w:hint="eastAsia" w:eastAsia="仿宋_GB2312" w:cs="仿宋_GB2312"/>
          <w:sz w:val="28"/>
          <w:szCs w:val="28"/>
        </w:rPr>
        <w:t>3</w:t>
      </w:r>
      <w:r>
        <w:rPr>
          <w:rFonts w:eastAsia="仿宋_GB2312" w:cs="仿宋_GB2312"/>
          <w:sz w:val="28"/>
          <w:szCs w:val="28"/>
        </w:rPr>
        <w:t>〕4号）等上级文件</w:t>
      </w:r>
      <w:r>
        <w:rPr>
          <w:rFonts w:hint="eastAsia" w:eastAsia="仿宋_GB2312" w:cs="仿宋_GB2312"/>
          <w:sz w:val="28"/>
          <w:szCs w:val="28"/>
        </w:rPr>
        <w:t>精神</w:t>
      </w:r>
      <w:r>
        <w:rPr>
          <w:rFonts w:eastAsia="仿宋_GB2312" w:cs="仿宋_GB2312"/>
          <w:sz w:val="28"/>
          <w:szCs w:val="28"/>
        </w:rPr>
        <w:t>，</w:t>
      </w:r>
      <w:r>
        <w:rPr>
          <w:rFonts w:hint="eastAsia" w:eastAsia="仿宋_GB2312" w:cs="仿宋_GB2312"/>
          <w:sz w:val="28"/>
          <w:szCs w:val="28"/>
        </w:rPr>
        <w:t>本单位从7月开始</w:t>
      </w:r>
      <w:r>
        <w:rPr>
          <w:rFonts w:eastAsia="仿宋_GB2312" w:cs="仿宋_GB2312"/>
          <w:sz w:val="28"/>
          <w:szCs w:val="28"/>
        </w:rPr>
        <w:t>，组织力量对</w:t>
      </w:r>
      <w:r>
        <w:rPr>
          <w:rFonts w:hint="eastAsia" w:eastAsia="仿宋_GB2312" w:cs="仿宋_GB2312"/>
          <w:sz w:val="28"/>
          <w:szCs w:val="28"/>
        </w:rPr>
        <w:t>本单位</w:t>
      </w:r>
      <w:r>
        <w:rPr>
          <w:rFonts w:eastAsia="仿宋_GB2312" w:cs="仿宋_GB2312"/>
          <w:sz w:val="28"/>
          <w:szCs w:val="28"/>
        </w:rPr>
        <w:t>的</w:t>
      </w:r>
      <w:r>
        <w:rPr>
          <w:rFonts w:hint="eastAsia" w:eastAsia="仿宋_GB2312" w:cs="仿宋_GB2312"/>
          <w:sz w:val="28"/>
          <w:szCs w:val="28"/>
        </w:rPr>
        <w:t>202</w:t>
      </w:r>
      <w:r>
        <w:rPr>
          <w:rFonts w:eastAsia="仿宋_GB2312" w:cs="仿宋_GB2312"/>
          <w:sz w:val="28"/>
          <w:szCs w:val="28"/>
        </w:rPr>
        <w:t>2</w:t>
      </w:r>
      <w:r>
        <w:rPr>
          <w:rFonts w:hint="eastAsia" w:eastAsia="仿宋_GB2312" w:cs="仿宋_GB2312"/>
          <w:sz w:val="28"/>
          <w:szCs w:val="28"/>
        </w:rPr>
        <w:t>年度</w:t>
      </w:r>
      <w:r>
        <w:rPr>
          <w:rFonts w:eastAsia="仿宋_GB2312" w:cs="仿宋_GB2312"/>
          <w:sz w:val="28"/>
          <w:szCs w:val="28"/>
        </w:rPr>
        <w:t>部门整体支出进行了绩效评价，本次评价遵循了“科学规范、公正公开、分类管理、绩效相关”的原则，运用科学、合理的绩效评价指标、评价标准和评价方法，对</w:t>
      </w:r>
      <w:r>
        <w:rPr>
          <w:rFonts w:hint="eastAsia" w:eastAsia="仿宋_GB2312" w:cs="仿宋_GB2312"/>
          <w:sz w:val="28"/>
          <w:szCs w:val="28"/>
        </w:rPr>
        <w:t>本单位202</w:t>
      </w:r>
      <w:r>
        <w:rPr>
          <w:rFonts w:eastAsia="仿宋_GB2312" w:cs="仿宋_GB2312"/>
          <w:sz w:val="28"/>
          <w:szCs w:val="28"/>
        </w:rPr>
        <w:t>2</w:t>
      </w:r>
      <w:r>
        <w:rPr>
          <w:rFonts w:hint="eastAsia" w:eastAsia="仿宋_GB2312" w:cs="仿宋_GB2312"/>
          <w:sz w:val="28"/>
          <w:szCs w:val="28"/>
        </w:rPr>
        <w:t>年度</w:t>
      </w:r>
      <w:r>
        <w:rPr>
          <w:rFonts w:eastAsia="仿宋_GB2312" w:cs="仿宋_GB2312"/>
          <w:sz w:val="28"/>
          <w:szCs w:val="28"/>
        </w:rPr>
        <w:t>部门整体支出绩效情况进行客观、公正的评价，现将情况汇报如下：</w:t>
      </w:r>
    </w:p>
    <w:p>
      <w:pPr>
        <w:pStyle w:val="4"/>
        <w:spacing w:before="240" w:beforeLines="100" w:after="240" w:afterLines="100" w:line="240" w:lineRule="auto"/>
        <w:ind w:firstLine="565" w:firstLineChars="176"/>
        <w:rPr>
          <w:rFonts w:ascii="黑体" w:hAnsi="黑体" w:eastAsia="黑体"/>
          <w:sz w:val="32"/>
          <w:szCs w:val="32"/>
        </w:rPr>
      </w:pPr>
      <w:bookmarkStart w:id="3" w:name="_Toc141688612"/>
      <w:bookmarkStart w:id="4" w:name="_Toc141299279"/>
      <w:r>
        <w:rPr>
          <w:rFonts w:ascii="黑体" w:hAnsi="黑体" w:eastAsia="黑体"/>
          <w:sz w:val="32"/>
          <w:szCs w:val="32"/>
        </w:rPr>
        <w:t>一、基本情况</w:t>
      </w:r>
      <w:bookmarkEnd w:id="3"/>
      <w:bookmarkEnd w:id="4"/>
      <w:bookmarkStart w:id="5" w:name="_Toc141299280"/>
    </w:p>
    <w:p>
      <w:pPr>
        <w:pStyle w:val="12"/>
        <w:spacing w:before="120" w:beforeLines="50" w:after="120" w:afterLines="50" w:line="140" w:lineRule="atLeast"/>
        <w:ind w:firstLine="371" w:firstLineChars="132"/>
        <w:jc w:val="left"/>
        <w:rPr>
          <w:rFonts w:ascii="宋体" w:hAnsi="宋体" w:eastAsia="宋体" w:cs="宋体"/>
          <w:sz w:val="28"/>
        </w:rPr>
      </w:pPr>
      <w:bookmarkStart w:id="6" w:name="_Toc141688613"/>
      <w:r>
        <w:rPr>
          <w:rFonts w:ascii="宋体" w:hAnsi="宋体" w:eastAsia="宋体"/>
          <w:sz w:val="28"/>
        </w:rPr>
        <w:t>（一）部门（单位）基本情</w:t>
      </w:r>
      <w:r>
        <w:rPr>
          <w:rFonts w:hint="eastAsia" w:ascii="宋体" w:hAnsi="宋体" w:eastAsia="宋体" w:cs="宋体"/>
          <w:sz w:val="28"/>
        </w:rPr>
        <w:t>况</w:t>
      </w:r>
      <w:bookmarkEnd w:id="5"/>
      <w:bookmarkEnd w:id="6"/>
    </w:p>
    <w:p>
      <w:pPr>
        <w:spacing w:before="120" w:beforeLines="50" w:after="120" w:afterLines="50" w:line="600" w:lineRule="exact"/>
        <w:ind w:firstLine="562" w:firstLineChars="200"/>
        <w:rPr>
          <w:rFonts w:eastAsia="楷体_GB2312"/>
          <w:b/>
          <w:bCs/>
          <w:sz w:val="28"/>
          <w:szCs w:val="32"/>
        </w:rPr>
      </w:pPr>
      <w:r>
        <w:rPr>
          <w:rFonts w:hint="eastAsia" w:eastAsia="楷体_GB2312"/>
          <w:b/>
          <w:bCs/>
          <w:sz w:val="28"/>
          <w:szCs w:val="32"/>
        </w:rPr>
        <w:t xml:space="preserve">1.部门基本情况 </w:t>
      </w:r>
    </w:p>
    <w:p>
      <w:pPr>
        <w:spacing w:before="120" w:beforeLines="50"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吉首市吉凤街道办事处系正科级行政机构，委托湖南湘西经济开发区管理委员会（现已更名为湘西高新技术产业开发区管理委员会）管理。单位统一社会信用代码为：114331005676894003，单位地址为湖南省吉首市湘西经济开发区开发路07号，单位负责人：窦懿。根据湘西自治州机构编制委员会办公室《关于设立吉首市吉凤街道办事处的批复》（州编办发〔2010〕172号）文件，单位的主要职责是：在本级党工委的领导下，负责执行上级国家行政机关的决定和命令；负责研究制定和组织实施本单位经济建设和社会发展计划；负责领导组织实施管理本单位区域内的经济，负责城市管理、科教、文化、卫生、就业保障、民政、体育、安全、综治、社区建设等行政工作；负责领导、指导区域内的村和社区居委会的经济建设和精神文明建设工作，确保本单位经济发展和社会的全面进步；保护社会主义全民所有制的财产和劳动群众集体所有制的财产，保护公民的合法财产，保障公民的人身权利、民主权利和其它权利；保护其它合法经济组织的合法权益；保障少数民族的权利和尊重少数民族的风俗习惯，保障宪法和法律赋予的男女平等、同工同酬和婚姻自由等各项权利；做好信访、民事调解工作，维护社会稳定；加强办事处的自身建设，认真调查研究，提高决策能力和执政水平；承办上级党委、政府交办的其他事项。</w:t>
      </w:r>
    </w:p>
    <w:p>
      <w:pPr>
        <w:spacing w:line="600" w:lineRule="exact"/>
        <w:ind w:firstLine="562" w:firstLineChars="200"/>
        <w:rPr>
          <w:rFonts w:eastAsia="楷体_GB2312"/>
          <w:b/>
          <w:bCs/>
          <w:sz w:val="28"/>
          <w:szCs w:val="32"/>
        </w:rPr>
      </w:pPr>
      <w:r>
        <w:rPr>
          <w:rFonts w:hint="eastAsia" w:eastAsia="楷体_GB2312"/>
          <w:b/>
          <w:bCs/>
          <w:sz w:val="28"/>
          <w:szCs w:val="32"/>
        </w:rPr>
        <w:t>2.机构及人员情况</w:t>
      </w:r>
    </w:p>
    <w:p>
      <w:pPr>
        <w:pStyle w:val="3"/>
        <w:spacing w:line="580" w:lineRule="exact"/>
        <w:ind w:left="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下设二极机构7个，其中：行政机构2个，为吉凤街道办事处财政所、吉凤街道办事处司法所；全额拨款事业单位5个，为吉凤街道城乡建设和安全生产监督管理站、吉凤街道农村工作服务站、吉凤街道社会事务管理服务站、吉凤街道计划生育服务站和吉凤街道国土资源所。二级机构财务均未独立核算，合并在吉首市吉凤街道办事处核算。截止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12月31日，本单位（含二级机构）经州编委核定的在职人员编制人数为49人，其中：行政编制24人，事业编制25人。年末实有在职人员人数为49人，其中：行政编制24人，事业编制25人。年末另有其他人员114人，均为一般公共预算财政拨款开支人员。</w:t>
      </w:r>
    </w:p>
    <w:p>
      <w:pPr>
        <w:numPr>
          <w:ilvl w:val="0"/>
          <w:numId w:val="1"/>
        </w:numPr>
        <w:spacing w:line="600" w:lineRule="exact"/>
        <w:ind w:firstLine="643" w:firstLineChars="200"/>
        <w:outlineLvl w:val="1"/>
        <w:rPr>
          <w:rFonts w:eastAsia="楷体_GB2312"/>
          <w:b/>
          <w:bCs/>
          <w:sz w:val="32"/>
          <w:szCs w:val="32"/>
        </w:rPr>
      </w:pPr>
      <w:bookmarkStart w:id="7" w:name="_Toc141299281"/>
      <w:bookmarkStart w:id="8" w:name="_Toc141688614"/>
      <w:r>
        <w:rPr>
          <w:rFonts w:eastAsia="楷体_GB2312"/>
          <w:b/>
          <w:bCs/>
          <w:sz w:val="32"/>
          <w:szCs w:val="32"/>
        </w:rPr>
        <w:t>部门（单位）年度整体支出绩效目标，专项资金绩效目标</w:t>
      </w:r>
      <w:bookmarkEnd w:id="7"/>
      <w:bookmarkEnd w:id="8"/>
    </w:p>
    <w:p>
      <w:pPr>
        <w:spacing w:line="600" w:lineRule="exact"/>
        <w:ind w:firstLine="562" w:firstLineChars="200"/>
        <w:rPr>
          <w:rFonts w:eastAsia="楷体_GB2312"/>
          <w:b/>
          <w:bCs/>
          <w:sz w:val="28"/>
          <w:szCs w:val="32"/>
        </w:rPr>
      </w:pPr>
      <w:r>
        <w:rPr>
          <w:rFonts w:hint="eastAsia" w:eastAsia="楷体_GB2312"/>
          <w:b/>
          <w:bCs/>
          <w:sz w:val="28"/>
          <w:szCs w:val="32"/>
        </w:rPr>
        <w:t>1、年度部门整体支出绩效目标</w:t>
      </w:r>
    </w:p>
    <w:p>
      <w:pPr>
        <w:pStyle w:val="24"/>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（1）年度履职目标：①加强基层党建，激发干事氛围；②关切民生持续提升幸福指数；③严抓常态化疫情防控；④克难攻坚巩固征地拆迁成效； ⑤创新探索加快社会管理改革目标；⑥加强队伍建设，提升干部整体素质。</w:t>
      </w:r>
    </w:p>
    <w:p>
      <w:pPr>
        <w:pStyle w:val="24"/>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（2）加强预算资金及资产管理，建立健全内部管理制度，规范预算资金及资产管理行为，提高预算资金及资产管理水平，确保资产安全完整，提高资金使用效益。</w:t>
      </w:r>
    </w:p>
    <w:p>
      <w:pPr>
        <w:pStyle w:val="24"/>
        <w:widowControl/>
        <w:numPr>
          <w:ilvl w:val="0"/>
          <w:numId w:val="2"/>
        </w:numPr>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产出指标：①重点工作完成率</w:t>
      </w:r>
      <w:r>
        <w:rPr>
          <w:rFonts w:ascii="仿宋_GB2312" w:hAnsi="仿宋_GB2312" w:eastAsia="仿宋_GB2312" w:cs="仿宋_GB2312"/>
          <w:sz w:val="28"/>
          <w:szCs w:val="28"/>
        </w:rPr>
        <w:t>100</w:t>
      </w:r>
      <w:r>
        <w:rPr>
          <w:rFonts w:hint="eastAsia" w:ascii="仿宋_GB2312" w:hAnsi="仿宋_GB2312" w:eastAsia="仿宋_GB2312" w:cs="仿宋_GB2312"/>
          <w:sz w:val="28"/>
          <w:szCs w:val="28"/>
        </w:rPr>
        <w:t>%；②预算完成率</w:t>
      </w:r>
      <w:r>
        <w:rPr>
          <w:rFonts w:ascii="仿宋_GB2312" w:hAnsi="仿宋_GB2312" w:eastAsia="仿宋_GB2312" w:cs="仿宋_GB2312"/>
          <w:sz w:val="28"/>
          <w:szCs w:val="28"/>
        </w:rPr>
        <w:t>92.90</w:t>
      </w:r>
      <w:r>
        <w:rPr>
          <w:rFonts w:hint="eastAsia" w:ascii="仿宋_GB2312" w:hAnsi="仿宋_GB2312" w:eastAsia="仿宋_GB2312" w:cs="仿宋_GB2312"/>
          <w:sz w:val="28"/>
          <w:szCs w:val="28"/>
        </w:rPr>
        <w:t>%；③政府采购执行率</w:t>
      </w:r>
      <w:r>
        <w:rPr>
          <w:rFonts w:ascii="仿宋_GB2312" w:hAnsi="仿宋_GB2312" w:eastAsia="仿宋_GB2312" w:cs="仿宋_GB2312"/>
          <w:sz w:val="28"/>
          <w:szCs w:val="28"/>
        </w:rPr>
        <w:t>100</w:t>
      </w:r>
      <w:r>
        <w:rPr>
          <w:rFonts w:hint="eastAsia" w:ascii="仿宋_GB2312" w:hAnsi="仿宋_GB2312" w:eastAsia="仿宋_GB2312" w:cs="仿宋_GB2312"/>
          <w:sz w:val="28"/>
          <w:szCs w:val="28"/>
        </w:rPr>
        <w:t>%；④“三公经费”控制率≦100%；⑤部门预决算信息在湘西高新技术产业开发区网站上公开；⑤全年完成征地400亩，迁坟200冢，房屋拆迁16处；⑥完成3个物业小区党群服务中心建设；⑦高速下线木林坪和包垄安置区房屋外墙外立面改造52栋；顺利完成湾溪城中村项目71套安置房拆迁户集中选房交付；⑧全年开展研究意识形态工作会议不低于2次；⑨完成网格化信息平台升级并评为州网格化工作先进街道；⑩在职人员控制率≦100%；⑪公用经费控制率≦100%；</w:t>
      </w:r>
    </w:p>
    <w:p>
      <w:pPr>
        <w:pStyle w:val="24"/>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4）效益指标：①经济社会效益：改善基础设施建设，治理环境污染，提高辖区人民的生活水平，促进社会稳定和谐；抓好跟踪管理，建立闭环管理机制，对隔离、居家健康监测等重点人员一对一管理，疫情控制良好；全年被评为州建设美丽湘西工作先进街道。②可持续影响指标：提高办事效率，关切民生，创造良好的营商环境。</w:t>
      </w:r>
    </w:p>
    <w:p>
      <w:pPr>
        <w:spacing w:line="600" w:lineRule="exact"/>
        <w:ind w:firstLine="560" w:firstLineChars="200"/>
        <w:contextualSpacing/>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（5）社会公众或服务对象满意度：≥97%。 </w:t>
      </w:r>
    </w:p>
    <w:p>
      <w:pPr>
        <w:spacing w:line="600" w:lineRule="exact"/>
        <w:ind w:firstLine="562" w:firstLineChars="200"/>
        <w:rPr>
          <w:rFonts w:eastAsia="楷体_GB2312"/>
          <w:b/>
          <w:bCs/>
          <w:sz w:val="28"/>
          <w:szCs w:val="32"/>
        </w:rPr>
      </w:pPr>
      <w:r>
        <w:rPr>
          <w:rFonts w:hint="eastAsia" w:eastAsia="楷体_GB2312"/>
          <w:b/>
          <w:bCs/>
          <w:sz w:val="28"/>
          <w:szCs w:val="32"/>
        </w:rPr>
        <w:t xml:space="preserve"> 2、年度部门主要专项资金绩效目标  </w:t>
      </w:r>
    </w:p>
    <w:p>
      <w:pPr>
        <w:spacing w:line="600" w:lineRule="exact"/>
        <w:ind w:firstLine="560" w:firstLineChars="200"/>
        <w:contextualSpacing/>
        <w:rPr>
          <w:rFonts w:ascii="仿宋_GB2312" w:hAnsi="仿宋_GB2312" w:eastAsia="仿宋_GB2312" w:cs="仿宋_GB2312"/>
          <w:b/>
          <w:sz w:val="28"/>
          <w:szCs w:val="28"/>
        </w:rPr>
      </w:pPr>
      <w:r>
        <w:rPr>
          <w:rFonts w:hint="eastAsia" w:ascii="仿宋_GB2312" w:hAnsi="仿宋_GB2312" w:eastAsia="仿宋_GB2312" w:cs="仿宋_GB2312"/>
          <w:sz w:val="28"/>
          <w:szCs w:val="28"/>
        </w:rPr>
        <w:t>(1)党建组织等工作经费：年初预算分配资金100.00万元，用于党建、教育。</w:t>
      </w:r>
    </w:p>
    <w:p>
      <w:pPr>
        <w:pStyle w:val="24"/>
        <w:widowControl/>
        <w:spacing w:line="600" w:lineRule="exact"/>
        <w:ind w:firstLine="425" w:firstLineChars="152"/>
        <w:rPr>
          <w:rFonts w:ascii="仿宋_GB2312" w:eastAsia="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）吉凤街道机关事务经费：年初预算分配资金</w:t>
      </w:r>
      <w:r>
        <w:rPr>
          <w:rFonts w:ascii="仿宋_GB2312" w:hAnsi="仿宋_GB2312" w:eastAsia="仿宋_GB2312" w:cs="仿宋_GB2312"/>
          <w:sz w:val="28"/>
          <w:szCs w:val="28"/>
        </w:rPr>
        <w:t>220.13</w:t>
      </w:r>
      <w:r>
        <w:rPr>
          <w:rFonts w:hint="eastAsia" w:ascii="仿宋_GB2312" w:hAnsi="仿宋_GB2312" w:eastAsia="仿宋_GB2312" w:cs="仿宋_GB2312"/>
          <w:sz w:val="28"/>
          <w:szCs w:val="28"/>
        </w:rPr>
        <w:t>万元，用于维护街道及两违、执法队、派出所日常正常办公。</w:t>
      </w:r>
    </w:p>
    <w:p>
      <w:pPr>
        <w:pStyle w:val="2"/>
        <w:spacing w:line="580" w:lineRule="exact"/>
        <w:ind w:firstLine="425" w:firstLineChars="152"/>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ascii="仿宋_GB2312" w:hAnsi="仿宋_GB2312" w:eastAsia="仿宋_GB2312" w:cs="仿宋_GB2312"/>
          <w:kern w:val="2"/>
          <w:sz w:val="28"/>
          <w:szCs w:val="28"/>
        </w:rPr>
        <w:t>3</w:t>
      </w:r>
      <w:r>
        <w:rPr>
          <w:rFonts w:hint="eastAsia" w:ascii="仿宋_GB2312" w:hAnsi="仿宋_GB2312" w:eastAsia="仿宋_GB2312" w:cs="仿宋_GB2312"/>
          <w:kern w:val="2"/>
          <w:sz w:val="28"/>
          <w:szCs w:val="28"/>
        </w:rPr>
        <w:t>）社区经费：年初预算分配资金1</w:t>
      </w:r>
      <w:r>
        <w:rPr>
          <w:rFonts w:ascii="仿宋_GB2312" w:hAnsi="仿宋_GB2312" w:eastAsia="仿宋_GB2312" w:cs="仿宋_GB2312"/>
          <w:kern w:val="2"/>
          <w:sz w:val="28"/>
          <w:szCs w:val="28"/>
        </w:rPr>
        <w:t>20</w:t>
      </w:r>
      <w:r>
        <w:rPr>
          <w:rFonts w:hint="eastAsia" w:ascii="仿宋_GB2312" w:hAnsi="仿宋_GB2312" w:eastAsia="仿宋_GB2312" w:cs="仿宋_GB2312"/>
          <w:kern w:val="2"/>
          <w:sz w:val="28"/>
          <w:szCs w:val="28"/>
        </w:rPr>
        <w:t>万元，</w:t>
      </w:r>
      <w:r>
        <w:rPr>
          <w:rFonts w:hint="eastAsia" w:ascii="仿宋_GB2312" w:hAnsi="仿宋_GB2312" w:eastAsia="仿宋_GB2312" w:cs="仿宋_GB2312"/>
          <w:sz w:val="28"/>
          <w:szCs w:val="28"/>
        </w:rPr>
        <w:t>用于改善社区环境。</w:t>
      </w:r>
    </w:p>
    <w:p>
      <w:pPr>
        <w:pStyle w:val="2"/>
        <w:spacing w:line="580" w:lineRule="exact"/>
        <w:ind w:firstLine="425" w:firstLineChars="152"/>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ascii="仿宋_GB2312" w:hAnsi="仿宋_GB2312" w:eastAsia="仿宋_GB2312" w:cs="仿宋_GB2312"/>
          <w:kern w:val="2"/>
          <w:sz w:val="28"/>
          <w:szCs w:val="28"/>
        </w:rPr>
        <w:t>4</w:t>
      </w:r>
      <w:r>
        <w:rPr>
          <w:rFonts w:hint="eastAsia" w:ascii="仿宋_GB2312" w:hAnsi="仿宋_GB2312" w:eastAsia="仿宋_GB2312" w:cs="仿宋_GB2312"/>
          <w:kern w:val="2"/>
          <w:sz w:val="28"/>
          <w:szCs w:val="28"/>
        </w:rPr>
        <w:t>）安监经费：年初预算分配资金1</w:t>
      </w:r>
      <w:r>
        <w:rPr>
          <w:rFonts w:ascii="仿宋_GB2312" w:hAnsi="仿宋_GB2312" w:eastAsia="仿宋_GB2312" w:cs="仿宋_GB2312"/>
          <w:kern w:val="2"/>
          <w:sz w:val="28"/>
          <w:szCs w:val="28"/>
        </w:rPr>
        <w:t>3</w:t>
      </w:r>
      <w:r>
        <w:rPr>
          <w:rFonts w:hint="eastAsia" w:ascii="仿宋_GB2312" w:hAnsi="仿宋_GB2312" w:eastAsia="仿宋_GB2312" w:cs="仿宋_GB2312"/>
          <w:kern w:val="2"/>
          <w:sz w:val="28"/>
          <w:szCs w:val="28"/>
        </w:rPr>
        <w:t>万元，用于安全监测。</w:t>
      </w:r>
    </w:p>
    <w:p>
      <w:pPr>
        <w:pStyle w:val="2"/>
        <w:spacing w:line="580" w:lineRule="exact"/>
        <w:ind w:firstLine="425" w:firstLineChars="152"/>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ascii="仿宋_GB2312" w:hAnsi="仿宋_GB2312" w:eastAsia="仿宋_GB2312" w:cs="仿宋_GB2312"/>
          <w:kern w:val="2"/>
          <w:sz w:val="28"/>
          <w:szCs w:val="28"/>
        </w:rPr>
        <w:t>5</w:t>
      </w:r>
      <w:r>
        <w:rPr>
          <w:rFonts w:hint="eastAsia" w:ascii="仿宋_GB2312" w:hAnsi="仿宋_GB2312" w:eastAsia="仿宋_GB2312" w:cs="仿宋_GB2312"/>
          <w:kern w:val="2"/>
          <w:sz w:val="28"/>
          <w:szCs w:val="28"/>
        </w:rPr>
        <w:t>）美丽湘西项目支出：年初预算分配资金1</w:t>
      </w:r>
      <w:r>
        <w:rPr>
          <w:rFonts w:ascii="仿宋_GB2312" w:hAnsi="仿宋_GB2312" w:eastAsia="仿宋_GB2312" w:cs="仿宋_GB2312"/>
          <w:kern w:val="2"/>
          <w:sz w:val="28"/>
          <w:szCs w:val="28"/>
        </w:rPr>
        <w:t>00</w:t>
      </w:r>
      <w:r>
        <w:rPr>
          <w:rFonts w:hint="eastAsia" w:ascii="仿宋_GB2312" w:hAnsi="仿宋_GB2312" w:eastAsia="仿宋_GB2312" w:cs="仿宋_GB2312"/>
          <w:kern w:val="2"/>
          <w:sz w:val="28"/>
          <w:szCs w:val="28"/>
        </w:rPr>
        <w:t>万元，</w:t>
      </w:r>
    </w:p>
    <w:p>
      <w:pPr>
        <w:pStyle w:val="2"/>
        <w:spacing w:line="580" w:lineRule="exact"/>
        <w:ind w:firstLine="425" w:firstLineChars="152"/>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ascii="仿宋_GB2312" w:hAnsi="仿宋_GB2312" w:eastAsia="仿宋_GB2312" w:cs="仿宋_GB2312"/>
          <w:kern w:val="2"/>
          <w:sz w:val="28"/>
          <w:szCs w:val="28"/>
        </w:rPr>
        <w:t>6</w:t>
      </w:r>
      <w:r>
        <w:rPr>
          <w:rFonts w:hint="eastAsia" w:ascii="仿宋_GB2312" w:hAnsi="仿宋_GB2312" w:eastAsia="仿宋_GB2312" w:cs="仿宋_GB2312"/>
          <w:kern w:val="2"/>
          <w:sz w:val="28"/>
          <w:szCs w:val="28"/>
        </w:rPr>
        <w:t>）广告宣传制作等费用年初预算分配资金4</w:t>
      </w:r>
      <w:r>
        <w:rPr>
          <w:rFonts w:ascii="仿宋_GB2312" w:hAnsi="仿宋_GB2312" w:eastAsia="仿宋_GB2312" w:cs="仿宋_GB2312"/>
          <w:kern w:val="2"/>
          <w:sz w:val="28"/>
          <w:szCs w:val="28"/>
        </w:rPr>
        <w:t>0</w:t>
      </w:r>
      <w:r>
        <w:rPr>
          <w:rFonts w:hint="eastAsia" w:ascii="仿宋_GB2312" w:hAnsi="仿宋_GB2312" w:eastAsia="仿宋_GB2312" w:cs="仿宋_GB2312"/>
          <w:kern w:val="2"/>
          <w:sz w:val="28"/>
          <w:szCs w:val="28"/>
        </w:rPr>
        <w:t>万元，</w:t>
      </w:r>
    </w:p>
    <w:p>
      <w:pPr>
        <w:pStyle w:val="4"/>
        <w:spacing w:before="120" w:beforeLines="50" w:after="120" w:afterLines="50" w:line="140" w:lineRule="atLeast"/>
        <w:ind w:firstLine="565" w:firstLineChars="176"/>
        <w:rPr>
          <w:rFonts w:ascii="黑体" w:hAnsi="黑体" w:eastAsia="黑体"/>
          <w:sz w:val="32"/>
          <w:szCs w:val="32"/>
        </w:rPr>
      </w:pPr>
      <w:bookmarkStart w:id="9" w:name="_Toc141299282"/>
      <w:bookmarkStart w:id="10" w:name="_Toc141688615"/>
      <w:r>
        <w:rPr>
          <w:rFonts w:hint="eastAsia" w:ascii="黑体" w:hAnsi="黑体" w:eastAsia="黑体"/>
          <w:sz w:val="32"/>
          <w:szCs w:val="32"/>
        </w:rPr>
        <w:t>二、一般公共预算支出情况</w:t>
      </w:r>
      <w:bookmarkEnd w:id="9"/>
      <w:bookmarkEnd w:id="10"/>
    </w:p>
    <w:p>
      <w:pPr>
        <w:widowControl/>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本单位202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年一般公共预算拨款收入</w:t>
      </w:r>
      <w:r>
        <w:rPr>
          <w:rFonts w:ascii="仿宋_GB2312" w:hAnsi="仿宋_GB2312" w:eastAsia="仿宋_GB2312" w:cs="仿宋_GB2312"/>
          <w:sz w:val="28"/>
          <w:szCs w:val="28"/>
        </w:rPr>
        <w:t>1670.98</w:t>
      </w:r>
      <w:r>
        <w:rPr>
          <w:rFonts w:ascii="仿宋_GB2312" w:hAnsi="仿宋_GB2312" w:eastAsia="仿宋_GB2312" w:cs="仿宋_GB2312"/>
          <w:sz w:val="28"/>
          <w:szCs w:val="28"/>
        </w:rPr>
        <w:tab/>
      </w:r>
      <w:r>
        <w:rPr>
          <w:rFonts w:hint="eastAsia" w:ascii="仿宋_GB2312" w:hAnsi="仿宋_GB2312" w:eastAsia="仿宋_GB2312" w:cs="仿宋_GB2312"/>
          <w:sz w:val="28"/>
          <w:szCs w:val="28"/>
        </w:rPr>
        <w:t>万元（其中：基本支出</w:t>
      </w:r>
      <w:r>
        <w:rPr>
          <w:rFonts w:ascii="仿宋_GB2312" w:hAnsi="仿宋_GB2312" w:eastAsia="仿宋_GB2312" w:cs="仿宋_GB2312"/>
          <w:sz w:val="28"/>
          <w:szCs w:val="28"/>
        </w:rPr>
        <w:t>1140.06</w:t>
      </w:r>
      <w:r>
        <w:rPr>
          <w:rFonts w:hint="eastAsia" w:ascii="仿宋_GB2312" w:hAnsi="仿宋_GB2312" w:eastAsia="仿宋_GB2312" w:cs="仿宋_GB2312"/>
          <w:sz w:val="28"/>
          <w:szCs w:val="28"/>
        </w:rPr>
        <w:t>万元、项目支出</w:t>
      </w:r>
      <w:r>
        <w:rPr>
          <w:rFonts w:ascii="仿宋_GB2312" w:hAnsi="仿宋_GB2312" w:eastAsia="仿宋_GB2312" w:cs="仿宋_GB2312"/>
          <w:sz w:val="28"/>
          <w:szCs w:val="28"/>
        </w:rPr>
        <w:t>530.92</w:t>
      </w:r>
      <w:r>
        <w:rPr>
          <w:rFonts w:hint="eastAsia" w:ascii="仿宋_GB2312" w:hAnsi="仿宋_GB2312" w:eastAsia="仿宋_GB2312" w:cs="仿宋_GB2312"/>
          <w:sz w:val="28"/>
          <w:szCs w:val="28"/>
        </w:rPr>
        <w:t>万元），加上年初结转资金</w:t>
      </w:r>
      <w:r>
        <w:rPr>
          <w:rFonts w:ascii="仿宋_GB2312" w:hAnsi="仿宋_GB2312" w:eastAsia="仿宋_GB2312" w:cs="仿宋_GB2312"/>
          <w:sz w:val="28"/>
          <w:szCs w:val="28"/>
        </w:rPr>
        <w:t>408.42</w:t>
      </w:r>
      <w:r>
        <w:rPr>
          <w:rFonts w:hint="eastAsia" w:ascii="仿宋_GB2312" w:hAnsi="仿宋_GB2312" w:eastAsia="仿宋_GB2312" w:cs="仿宋_GB2312"/>
          <w:sz w:val="28"/>
          <w:szCs w:val="28"/>
        </w:rPr>
        <w:t>万元（其中基本支出</w:t>
      </w:r>
      <w:r>
        <w:rPr>
          <w:rFonts w:ascii="仿宋_GB2312" w:hAnsi="仿宋_GB2312" w:eastAsia="仿宋_GB2312" w:cs="仿宋_GB2312"/>
          <w:sz w:val="28"/>
          <w:szCs w:val="28"/>
        </w:rPr>
        <w:t>198.90</w:t>
      </w:r>
      <w:r>
        <w:rPr>
          <w:rFonts w:hint="eastAsia" w:ascii="仿宋_GB2312" w:hAnsi="仿宋_GB2312" w:eastAsia="仿宋_GB2312" w:cs="仿宋_GB2312"/>
          <w:sz w:val="28"/>
          <w:szCs w:val="28"/>
        </w:rPr>
        <w:t>万元、项目支出</w:t>
      </w:r>
      <w:r>
        <w:rPr>
          <w:rFonts w:ascii="仿宋_GB2312" w:hAnsi="仿宋_GB2312" w:eastAsia="仿宋_GB2312" w:cs="仿宋_GB2312"/>
          <w:sz w:val="28"/>
          <w:szCs w:val="28"/>
        </w:rPr>
        <w:t>209.52</w:t>
      </w:r>
      <w:r>
        <w:rPr>
          <w:rFonts w:hint="eastAsia" w:ascii="仿宋_GB2312" w:hAnsi="仿宋_GB2312" w:eastAsia="仿宋_GB2312" w:cs="仿宋_GB2312"/>
          <w:sz w:val="28"/>
          <w:szCs w:val="28"/>
        </w:rPr>
        <w:t>万元）；全年预算资金</w:t>
      </w:r>
      <w:r>
        <w:rPr>
          <w:rFonts w:ascii="仿宋_GB2312" w:hAnsi="仿宋_GB2312" w:eastAsia="仿宋_GB2312" w:cs="仿宋_GB2312"/>
          <w:sz w:val="28"/>
          <w:szCs w:val="28"/>
        </w:rPr>
        <w:t>2079.39</w:t>
      </w:r>
      <w:r>
        <w:rPr>
          <w:rFonts w:hint="eastAsia" w:ascii="仿宋_GB2312" w:hAnsi="仿宋_GB2312" w:eastAsia="仿宋_GB2312" w:cs="仿宋_GB2312"/>
          <w:sz w:val="28"/>
          <w:szCs w:val="28"/>
        </w:rPr>
        <w:t>万元（其中基本支出</w:t>
      </w:r>
      <w:r>
        <w:rPr>
          <w:rFonts w:ascii="仿宋_GB2312" w:hAnsi="仿宋_GB2312" w:eastAsia="仿宋_GB2312" w:cs="仿宋_GB2312"/>
          <w:sz w:val="28"/>
          <w:szCs w:val="28"/>
        </w:rPr>
        <w:t>1404.40</w:t>
      </w:r>
      <w:r>
        <w:rPr>
          <w:rFonts w:hint="eastAsia" w:ascii="仿宋_GB2312" w:hAnsi="仿宋_GB2312" w:eastAsia="仿宋_GB2312" w:cs="仿宋_GB2312"/>
          <w:sz w:val="28"/>
          <w:szCs w:val="28"/>
        </w:rPr>
        <w:t>万元、项目支出</w:t>
      </w:r>
      <w:r>
        <w:rPr>
          <w:rFonts w:ascii="仿宋_GB2312" w:hAnsi="仿宋_GB2312" w:eastAsia="仿宋_GB2312" w:cs="仿宋_GB2312"/>
          <w:sz w:val="28"/>
          <w:szCs w:val="28"/>
        </w:rPr>
        <w:t>778.54</w:t>
      </w:r>
      <w:r>
        <w:rPr>
          <w:rFonts w:hint="eastAsia" w:ascii="仿宋_GB2312" w:hAnsi="仿宋_GB2312" w:eastAsia="仿宋_GB2312" w:cs="仿宋_GB2312"/>
          <w:sz w:val="28"/>
          <w:szCs w:val="28"/>
        </w:rPr>
        <w:t>万元），一般公共预算支出合计2,</w:t>
      </w:r>
      <w:r>
        <w:rPr>
          <w:rFonts w:ascii="仿宋_GB2312" w:hAnsi="仿宋_GB2312" w:eastAsia="仿宋_GB2312" w:cs="仿宋_GB2312"/>
          <w:sz w:val="28"/>
          <w:szCs w:val="28"/>
        </w:rPr>
        <w:t>079.40</w:t>
      </w:r>
      <w:r>
        <w:rPr>
          <w:rFonts w:hint="eastAsia" w:ascii="仿宋_GB2312" w:hAnsi="仿宋_GB2312" w:eastAsia="仿宋_GB2312" w:cs="仿宋_GB2312"/>
          <w:sz w:val="28"/>
          <w:szCs w:val="28"/>
        </w:rPr>
        <w:t>万元（其中基本支出1,</w:t>
      </w:r>
      <w:r>
        <w:rPr>
          <w:rFonts w:ascii="仿宋_GB2312" w:hAnsi="仿宋_GB2312" w:eastAsia="仿宋_GB2312" w:cs="仿宋_GB2312"/>
          <w:sz w:val="28"/>
          <w:szCs w:val="28"/>
        </w:rPr>
        <w:t>338.96</w:t>
      </w:r>
      <w:r>
        <w:rPr>
          <w:rFonts w:hint="eastAsia" w:ascii="仿宋_GB2312" w:hAnsi="仿宋_GB2312" w:eastAsia="仿宋_GB2312" w:cs="仿宋_GB2312"/>
          <w:sz w:val="28"/>
          <w:szCs w:val="28"/>
        </w:rPr>
        <w:t>万元、项目支出</w:t>
      </w:r>
      <w:r>
        <w:rPr>
          <w:rFonts w:ascii="仿宋_GB2312" w:hAnsi="仿宋_GB2312" w:eastAsia="仿宋_GB2312" w:cs="仿宋_GB2312"/>
          <w:sz w:val="28"/>
          <w:szCs w:val="28"/>
        </w:rPr>
        <w:t>740.44</w:t>
      </w:r>
      <w:r>
        <w:rPr>
          <w:rFonts w:hint="eastAsia" w:ascii="仿宋_GB2312" w:hAnsi="仿宋_GB2312" w:eastAsia="仿宋_GB2312" w:cs="仿宋_GB2312"/>
          <w:sz w:val="28"/>
          <w:szCs w:val="28"/>
        </w:rPr>
        <w:t>万元），年末结转</w:t>
      </w:r>
      <w:r>
        <w:rPr>
          <w:rFonts w:ascii="仿宋_GB2312" w:hAnsi="仿宋_GB2312" w:eastAsia="仿宋_GB2312" w:cs="仿宋_GB2312"/>
          <w:sz w:val="28"/>
          <w:szCs w:val="28"/>
        </w:rPr>
        <w:t>0.00</w:t>
      </w:r>
      <w:r>
        <w:rPr>
          <w:rFonts w:hint="eastAsia" w:ascii="仿宋_GB2312" w:hAnsi="仿宋_GB2312" w:eastAsia="仿宋_GB2312" w:cs="仿宋_GB2312"/>
          <w:sz w:val="28"/>
          <w:szCs w:val="28"/>
        </w:rPr>
        <w:t>万元。</w:t>
      </w:r>
    </w:p>
    <w:p>
      <w:pPr>
        <w:pStyle w:val="12"/>
        <w:spacing w:before="120" w:beforeLines="50" w:after="120" w:afterLines="50" w:line="140" w:lineRule="atLeast"/>
        <w:ind w:firstLine="371" w:firstLineChars="132"/>
        <w:jc w:val="left"/>
        <w:rPr>
          <w:rFonts w:ascii="宋体" w:hAnsi="宋体" w:eastAsia="宋体"/>
          <w:sz w:val="28"/>
        </w:rPr>
      </w:pPr>
      <w:bookmarkStart w:id="11" w:name="_Toc141299283"/>
      <w:bookmarkStart w:id="12" w:name="_Toc141688616"/>
      <w:r>
        <w:rPr>
          <w:rFonts w:ascii="宋体" w:hAnsi="宋体" w:eastAsia="宋体"/>
          <w:sz w:val="28"/>
        </w:rPr>
        <w:t>（一）基本支出情况</w:t>
      </w:r>
      <w:bookmarkEnd w:id="11"/>
      <w:bookmarkEnd w:id="12"/>
    </w:p>
    <w:p>
      <w:pPr>
        <w:widowControl/>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本单位202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年度一般公共预算基本支出合计</w:t>
      </w:r>
      <w:r>
        <w:rPr>
          <w:rFonts w:ascii="仿宋_GB2312" w:hAnsi="仿宋_GB2312" w:eastAsia="仿宋_GB2312" w:cs="仿宋_GB2312"/>
          <w:sz w:val="28"/>
          <w:szCs w:val="28"/>
        </w:rPr>
        <w:t>1,338.96</w:t>
      </w:r>
      <w:r>
        <w:rPr>
          <w:rFonts w:hint="eastAsia" w:ascii="仿宋_GB2312" w:hAnsi="仿宋_GB2312" w:eastAsia="仿宋_GB2312" w:cs="仿宋_GB2312"/>
          <w:sz w:val="28"/>
          <w:szCs w:val="28"/>
        </w:rPr>
        <w:t>万元。其中：</w:t>
      </w:r>
    </w:p>
    <w:p>
      <w:pPr>
        <w:widowControl/>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1.人员经费</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277.72</w:t>
      </w:r>
      <w:r>
        <w:rPr>
          <w:rFonts w:hint="eastAsia" w:ascii="仿宋_GB2312" w:hAnsi="仿宋_GB2312" w:eastAsia="仿宋_GB2312" w:cs="仿宋_GB2312"/>
          <w:sz w:val="28"/>
          <w:szCs w:val="28"/>
        </w:rPr>
        <w:t>万元，占比达</w:t>
      </w:r>
      <w:r>
        <w:rPr>
          <w:rFonts w:ascii="仿宋_GB2312" w:hAnsi="仿宋_GB2312" w:eastAsia="仿宋_GB2312" w:cs="仿宋_GB2312"/>
          <w:sz w:val="28"/>
          <w:szCs w:val="28"/>
        </w:rPr>
        <w:t>95.43</w:t>
      </w:r>
      <w:r>
        <w:rPr>
          <w:rFonts w:hint="eastAsia" w:ascii="仿宋_GB2312" w:hAnsi="仿宋_GB2312" w:eastAsia="仿宋_GB2312" w:cs="仿宋_GB2312"/>
          <w:sz w:val="28"/>
          <w:szCs w:val="28"/>
        </w:rPr>
        <w:t>%，其中工资福利支出</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199.20</w:t>
      </w:r>
      <w:r>
        <w:rPr>
          <w:rFonts w:hint="eastAsia" w:ascii="仿宋_GB2312" w:hAnsi="仿宋_GB2312" w:eastAsia="仿宋_GB2312" w:cs="仿宋_GB2312"/>
          <w:sz w:val="28"/>
          <w:szCs w:val="28"/>
        </w:rPr>
        <w:t>万元，对个人和家庭补助</w:t>
      </w:r>
      <w:r>
        <w:rPr>
          <w:rFonts w:ascii="仿宋_GB2312" w:hAnsi="仿宋_GB2312" w:eastAsia="仿宋_GB2312" w:cs="仿宋_GB2312"/>
          <w:sz w:val="28"/>
          <w:szCs w:val="28"/>
        </w:rPr>
        <w:t>78.52</w:t>
      </w:r>
      <w:r>
        <w:rPr>
          <w:rFonts w:hint="eastAsia" w:ascii="仿宋_GB2312" w:hAnsi="仿宋_GB2312" w:eastAsia="仿宋_GB2312" w:cs="仿宋_GB2312"/>
          <w:sz w:val="28"/>
          <w:szCs w:val="28"/>
        </w:rPr>
        <w:t>万元。</w:t>
      </w:r>
      <w:r>
        <w:rPr>
          <w:rFonts w:ascii="仿宋_GB2312" w:hAnsi="仿宋_GB2312" w:eastAsia="仿宋_GB2312" w:cs="仿宋_GB2312"/>
          <w:sz w:val="28"/>
          <w:szCs w:val="28"/>
        </w:rPr>
        <w:tab/>
      </w:r>
    </w:p>
    <w:p>
      <w:pPr>
        <w:widowControl/>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2.公用经费</w:t>
      </w:r>
      <w:r>
        <w:rPr>
          <w:rFonts w:ascii="仿宋_GB2312" w:hAnsi="仿宋_GB2312" w:eastAsia="仿宋_GB2312" w:cs="仿宋_GB2312"/>
          <w:sz w:val="28"/>
          <w:szCs w:val="28"/>
        </w:rPr>
        <w:t>61.24</w:t>
      </w:r>
      <w:r>
        <w:rPr>
          <w:rFonts w:hint="eastAsia" w:ascii="仿宋_GB2312" w:hAnsi="仿宋_GB2312" w:eastAsia="仿宋_GB2312" w:cs="仿宋_GB2312"/>
          <w:sz w:val="28"/>
          <w:szCs w:val="28"/>
        </w:rPr>
        <w:t>万元，占比</w:t>
      </w:r>
      <w:r>
        <w:rPr>
          <w:rFonts w:ascii="仿宋_GB2312" w:hAnsi="仿宋_GB2312" w:eastAsia="仿宋_GB2312" w:cs="仿宋_GB2312"/>
          <w:sz w:val="28"/>
          <w:szCs w:val="28"/>
        </w:rPr>
        <w:t>4.57</w:t>
      </w:r>
      <w:r>
        <w:rPr>
          <w:rFonts w:hint="eastAsia" w:ascii="仿宋_GB2312" w:hAnsi="仿宋_GB2312" w:eastAsia="仿宋_GB2312" w:cs="仿宋_GB2312"/>
          <w:sz w:val="28"/>
          <w:szCs w:val="28"/>
        </w:rPr>
        <w:t>%，其中：商品和服务支出</w:t>
      </w:r>
      <w:r>
        <w:rPr>
          <w:rFonts w:ascii="仿宋_GB2312" w:hAnsi="仿宋_GB2312" w:eastAsia="仿宋_GB2312" w:cs="仿宋_GB2312"/>
          <w:sz w:val="28"/>
          <w:szCs w:val="28"/>
        </w:rPr>
        <w:t>60.31</w:t>
      </w:r>
      <w:r>
        <w:rPr>
          <w:rFonts w:hint="eastAsia" w:ascii="仿宋_GB2312" w:hAnsi="仿宋_GB2312" w:eastAsia="仿宋_GB2312" w:cs="仿宋_GB2312"/>
          <w:sz w:val="28"/>
          <w:szCs w:val="28"/>
        </w:rPr>
        <w:t>万元，资本性支出0.</w:t>
      </w:r>
      <w:r>
        <w:rPr>
          <w:rFonts w:ascii="仿宋_GB2312" w:hAnsi="仿宋_GB2312" w:eastAsia="仿宋_GB2312" w:cs="仿宋_GB2312"/>
          <w:sz w:val="28"/>
          <w:szCs w:val="28"/>
        </w:rPr>
        <w:t>93</w:t>
      </w:r>
      <w:r>
        <w:rPr>
          <w:rFonts w:hint="eastAsia" w:ascii="仿宋_GB2312" w:hAnsi="仿宋_GB2312" w:eastAsia="仿宋_GB2312" w:cs="仿宋_GB2312"/>
          <w:sz w:val="28"/>
          <w:szCs w:val="28"/>
        </w:rPr>
        <w:t>万元（其中办公设备购置0.</w:t>
      </w:r>
      <w:r>
        <w:rPr>
          <w:rFonts w:ascii="仿宋_GB2312" w:hAnsi="仿宋_GB2312" w:eastAsia="仿宋_GB2312" w:cs="仿宋_GB2312"/>
          <w:sz w:val="28"/>
          <w:szCs w:val="28"/>
        </w:rPr>
        <w:t>88</w:t>
      </w:r>
      <w:r>
        <w:rPr>
          <w:rFonts w:hint="eastAsia" w:ascii="仿宋_GB2312" w:hAnsi="仿宋_GB2312" w:eastAsia="仿宋_GB2312" w:cs="仿宋_GB2312"/>
          <w:sz w:val="28"/>
          <w:szCs w:val="28"/>
        </w:rPr>
        <w:t>万元）。</w:t>
      </w:r>
    </w:p>
    <w:p>
      <w:pPr>
        <w:pStyle w:val="12"/>
        <w:spacing w:before="120" w:beforeLines="50" w:after="120" w:afterLines="50" w:line="140" w:lineRule="atLeast"/>
        <w:ind w:firstLine="371" w:firstLineChars="132"/>
        <w:jc w:val="left"/>
        <w:rPr>
          <w:rFonts w:ascii="宋体" w:hAnsi="宋体" w:eastAsia="宋体"/>
          <w:sz w:val="28"/>
        </w:rPr>
      </w:pPr>
      <w:bookmarkStart w:id="13" w:name="_Toc141688617"/>
      <w:bookmarkStart w:id="14" w:name="_Toc141299284"/>
      <w:r>
        <w:rPr>
          <w:rFonts w:ascii="宋体" w:hAnsi="宋体" w:eastAsia="宋体"/>
          <w:sz w:val="28"/>
        </w:rPr>
        <w:t>（二）项目支出情况</w:t>
      </w:r>
      <w:bookmarkEnd w:id="13"/>
      <w:bookmarkEnd w:id="14"/>
    </w:p>
    <w:p>
      <w:pPr>
        <w:widowControl/>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本单位202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年度一般公共预算项目支出财政拨款收入</w:t>
      </w:r>
      <w:r>
        <w:rPr>
          <w:rFonts w:ascii="仿宋_GB2312" w:hAnsi="仿宋_GB2312" w:eastAsia="仿宋_GB2312" w:cs="仿宋_GB2312"/>
          <w:sz w:val="28"/>
          <w:szCs w:val="28"/>
        </w:rPr>
        <w:t>530</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92</w:t>
      </w:r>
      <w:r>
        <w:rPr>
          <w:rFonts w:hint="eastAsia" w:ascii="仿宋_GB2312" w:hAnsi="仿宋_GB2312" w:eastAsia="仿宋_GB2312" w:cs="仿宋_GB2312"/>
          <w:sz w:val="28"/>
          <w:szCs w:val="28"/>
        </w:rPr>
        <w:t>万元，上年结转</w:t>
      </w:r>
      <w:r>
        <w:rPr>
          <w:rFonts w:ascii="仿宋_GB2312" w:hAnsi="仿宋_GB2312" w:eastAsia="仿宋_GB2312" w:cs="仿宋_GB2312"/>
          <w:sz w:val="28"/>
          <w:szCs w:val="28"/>
        </w:rPr>
        <w:t>209.52</w:t>
      </w:r>
      <w:r>
        <w:rPr>
          <w:rFonts w:hint="eastAsia" w:ascii="仿宋_GB2312" w:hAnsi="仿宋_GB2312" w:eastAsia="仿宋_GB2312" w:cs="仿宋_GB2312"/>
          <w:sz w:val="28"/>
          <w:szCs w:val="28"/>
        </w:rPr>
        <w:t>万元；202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年度一般公共预算项目支出合计</w:t>
      </w:r>
      <w:r>
        <w:rPr>
          <w:rFonts w:ascii="仿宋_GB2312" w:hAnsi="仿宋_GB2312" w:eastAsia="仿宋_GB2312" w:cs="仿宋_GB2312"/>
          <w:sz w:val="28"/>
          <w:szCs w:val="28"/>
        </w:rPr>
        <w:t>740.44</w:t>
      </w:r>
      <w:r>
        <w:rPr>
          <w:rFonts w:hint="eastAsia" w:ascii="仿宋_GB2312" w:hAnsi="仿宋_GB2312" w:eastAsia="仿宋_GB2312" w:cs="仿宋_GB2312"/>
          <w:sz w:val="28"/>
          <w:szCs w:val="28"/>
        </w:rPr>
        <w:t>万元，年末项目支出财政拨款结转</w:t>
      </w:r>
      <w:r>
        <w:rPr>
          <w:rFonts w:ascii="仿宋_GB2312" w:hAnsi="仿宋_GB2312" w:eastAsia="仿宋_GB2312" w:cs="仿宋_GB2312"/>
          <w:sz w:val="28"/>
          <w:szCs w:val="28"/>
        </w:rPr>
        <w:t>0.00</w:t>
      </w:r>
      <w:r>
        <w:rPr>
          <w:rFonts w:hint="eastAsia" w:ascii="仿宋_GB2312" w:hAnsi="仿宋_GB2312" w:eastAsia="仿宋_GB2312" w:cs="仿宋_GB2312"/>
          <w:sz w:val="28"/>
          <w:szCs w:val="28"/>
        </w:rPr>
        <w:t>万元。</w:t>
      </w:r>
    </w:p>
    <w:p>
      <w:pPr>
        <w:widowControl/>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主要项目实际收支及结转情况如下：</w:t>
      </w:r>
    </w:p>
    <w:p>
      <w:pPr>
        <w:pStyle w:val="24"/>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)美丽社区建设经费:年初预算</w:t>
      </w:r>
      <w:r>
        <w:rPr>
          <w:rFonts w:hint="eastAsia" w:ascii="仿宋_GB2312" w:hAnsi="仿宋_GB2312" w:eastAsia="仿宋_GB2312" w:cs="仿宋_GB2312"/>
          <w:bCs/>
          <w:kern w:val="0"/>
          <w:sz w:val="28"/>
          <w:szCs w:val="28"/>
        </w:rPr>
        <w:t>分配资金</w:t>
      </w:r>
      <w:r>
        <w:rPr>
          <w:rFonts w:ascii="仿宋_GB2312" w:hAnsi="仿宋_GB2312" w:eastAsia="仿宋_GB2312" w:cs="仿宋_GB2312"/>
          <w:bCs/>
          <w:kern w:val="0"/>
          <w:sz w:val="28"/>
          <w:szCs w:val="28"/>
        </w:rPr>
        <w:t>100</w:t>
      </w:r>
      <w:r>
        <w:rPr>
          <w:rFonts w:hint="eastAsia" w:ascii="仿宋_GB2312" w:hAnsi="仿宋_GB2312" w:eastAsia="仿宋_GB2312" w:cs="仿宋_GB2312"/>
          <w:sz w:val="28"/>
          <w:szCs w:val="28"/>
        </w:rPr>
        <w:t>万元，用于建设捧捧坳社区和双河社区优化社区环境，完善基础设施。加上年初结转</w:t>
      </w:r>
      <w:r>
        <w:rPr>
          <w:rFonts w:ascii="仿宋_GB2312" w:hAnsi="仿宋_GB2312" w:eastAsia="仿宋_GB2312" w:cs="仿宋_GB2312"/>
          <w:sz w:val="28"/>
          <w:szCs w:val="28"/>
        </w:rPr>
        <w:t>181.35</w:t>
      </w:r>
      <w:r>
        <w:rPr>
          <w:rFonts w:hint="eastAsia" w:ascii="仿宋_GB2312" w:hAnsi="仿宋_GB2312" w:eastAsia="仿宋_GB2312" w:cs="仿宋_GB2312"/>
          <w:sz w:val="28"/>
          <w:szCs w:val="28"/>
        </w:rPr>
        <w:t>万元，全年预算资金</w:t>
      </w:r>
      <w:r>
        <w:rPr>
          <w:rFonts w:ascii="仿宋_GB2312" w:hAnsi="仿宋_GB2312" w:eastAsia="仿宋_GB2312" w:cs="仿宋_GB2312"/>
          <w:sz w:val="28"/>
          <w:szCs w:val="28"/>
        </w:rPr>
        <w:t>281.35</w:t>
      </w:r>
      <w:r>
        <w:rPr>
          <w:rFonts w:hint="eastAsia" w:ascii="仿宋_GB2312" w:hAnsi="仿宋_GB2312" w:eastAsia="仿宋_GB2312" w:cs="仿宋_GB2312"/>
          <w:sz w:val="28"/>
          <w:szCs w:val="28"/>
        </w:rPr>
        <w:t>万元，实际到位资金</w:t>
      </w:r>
      <w:r>
        <w:rPr>
          <w:rFonts w:ascii="仿宋_GB2312" w:hAnsi="仿宋_GB2312" w:eastAsia="仿宋_GB2312" w:cs="仿宋_GB2312"/>
          <w:sz w:val="28"/>
          <w:szCs w:val="28"/>
        </w:rPr>
        <w:t>281.33</w:t>
      </w:r>
      <w:r>
        <w:rPr>
          <w:rFonts w:hint="eastAsia" w:ascii="仿宋_GB2312" w:hAnsi="仿宋_GB2312" w:eastAsia="仿宋_GB2312" w:cs="仿宋_GB2312"/>
          <w:sz w:val="28"/>
          <w:szCs w:val="28"/>
        </w:rPr>
        <w:t>万元；已使用资金</w:t>
      </w:r>
      <w:r>
        <w:rPr>
          <w:rFonts w:ascii="仿宋_GB2312" w:hAnsi="仿宋_GB2312" w:eastAsia="仿宋_GB2312" w:cs="仿宋_GB2312"/>
          <w:sz w:val="28"/>
          <w:szCs w:val="28"/>
        </w:rPr>
        <w:t>281.33</w:t>
      </w:r>
      <w:r>
        <w:rPr>
          <w:rFonts w:hint="eastAsia" w:ascii="仿宋_GB2312" w:hAnsi="仿宋_GB2312" w:eastAsia="仿宋_GB2312" w:cs="仿宋_GB2312"/>
          <w:sz w:val="28"/>
          <w:szCs w:val="28"/>
        </w:rPr>
        <w:t>万元，资金已按规定用途全部使用，预算执行率</w:t>
      </w:r>
      <w:r>
        <w:rPr>
          <w:rFonts w:ascii="仿宋_GB2312" w:hAnsi="仿宋_GB2312" w:eastAsia="仿宋_GB2312" w:cs="仿宋_GB2312"/>
          <w:sz w:val="28"/>
          <w:szCs w:val="28"/>
        </w:rPr>
        <w:t>100</w:t>
      </w:r>
      <w:r>
        <w:rPr>
          <w:rFonts w:hint="eastAsia" w:ascii="仿宋_GB2312" w:hAnsi="仿宋_GB2312" w:eastAsia="仿宋_GB2312" w:cs="仿宋_GB2312"/>
          <w:sz w:val="28"/>
          <w:szCs w:val="28"/>
        </w:rPr>
        <w:t>%。</w:t>
      </w:r>
    </w:p>
    <w:p>
      <w:pPr>
        <w:pStyle w:val="24"/>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)社区工作经费：年初预算分配资金120万元，用于改善社区环境；实际到位资金120万元 ，资金到位率100%；已使用资金120万元，资金已按规定用途全部使用，预算执行率100%。</w:t>
      </w:r>
    </w:p>
    <w:p>
      <w:pPr>
        <w:pStyle w:val="24"/>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)吉凤街道机关事务经费:年初预算分配资金</w:t>
      </w:r>
      <w:r>
        <w:rPr>
          <w:rFonts w:ascii="仿宋_GB2312" w:hAnsi="仿宋_GB2312" w:eastAsia="仿宋_GB2312" w:cs="仿宋_GB2312"/>
          <w:sz w:val="28"/>
          <w:szCs w:val="28"/>
        </w:rPr>
        <w:t>220.13</w:t>
      </w:r>
      <w:r>
        <w:rPr>
          <w:rFonts w:hint="eastAsia" w:ascii="仿宋_GB2312" w:hAnsi="仿宋_GB2312" w:eastAsia="仿宋_GB2312" w:cs="仿宋_GB2312"/>
          <w:sz w:val="28"/>
          <w:szCs w:val="28"/>
        </w:rPr>
        <w:t>万元，用于日常办公供水供电及后勤开支；实际到位资金</w:t>
      </w:r>
      <w:r>
        <w:rPr>
          <w:rFonts w:ascii="仿宋_GB2312" w:hAnsi="仿宋_GB2312" w:eastAsia="仿宋_GB2312" w:cs="仿宋_GB2312"/>
          <w:sz w:val="28"/>
          <w:szCs w:val="28"/>
        </w:rPr>
        <w:t>125.58</w:t>
      </w:r>
      <w:r>
        <w:rPr>
          <w:rFonts w:hint="eastAsia" w:ascii="仿宋_GB2312" w:hAnsi="仿宋_GB2312" w:eastAsia="仿宋_GB2312" w:cs="仿宋_GB2312"/>
          <w:sz w:val="28"/>
          <w:szCs w:val="28"/>
        </w:rPr>
        <w:t>万元，资金到位率</w:t>
      </w:r>
      <w:r>
        <w:rPr>
          <w:rFonts w:ascii="仿宋_GB2312" w:hAnsi="仿宋_GB2312" w:eastAsia="仿宋_GB2312" w:cs="仿宋_GB2312"/>
          <w:sz w:val="28"/>
          <w:szCs w:val="28"/>
        </w:rPr>
        <w:t>54.04</w:t>
      </w:r>
      <w:r>
        <w:rPr>
          <w:rFonts w:hint="eastAsia" w:ascii="仿宋_GB2312" w:hAnsi="仿宋_GB2312" w:eastAsia="仿宋_GB2312" w:cs="仿宋_GB2312"/>
          <w:sz w:val="28"/>
          <w:szCs w:val="28"/>
        </w:rPr>
        <w:t>%；已使用资金</w:t>
      </w:r>
      <w:r>
        <w:rPr>
          <w:rFonts w:ascii="仿宋_GB2312" w:hAnsi="仿宋_GB2312" w:eastAsia="仿宋_GB2312" w:cs="仿宋_GB2312"/>
          <w:sz w:val="28"/>
          <w:szCs w:val="28"/>
        </w:rPr>
        <w:t>125.58</w:t>
      </w:r>
      <w:r>
        <w:rPr>
          <w:rFonts w:hint="eastAsia" w:ascii="仿宋_GB2312" w:hAnsi="仿宋_GB2312" w:eastAsia="仿宋_GB2312" w:cs="仿宋_GB2312"/>
          <w:sz w:val="28"/>
          <w:szCs w:val="28"/>
        </w:rPr>
        <w:t>万元，资金已按规定用途全部使用，预算执行率100%。</w:t>
      </w:r>
    </w:p>
    <w:p>
      <w:pPr>
        <w:widowControl/>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党建组织等工作经费：年初预算分配资金100.00万元，用于党建、教育。加上本期追加29.68万元，本期应到位资金129.68万元，实际到位资金129.68万元，资金到位率100%；加上年初结转2.58万元，全年预算资金132.26万元；全年预算资金129.68万元，已使用资金129.68万元，资金已按规定用途全部使用，预算执行率98.05%。</w:t>
      </w:r>
    </w:p>
    <w:p>
      <w:pPr>
        <w:widowControl/>
        <w:spacing w:line="560" w:lineRule="exact"/>
        <w:ind w:firstLine="425" w:firstLineChars="152"/>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）广告制作宣传经费：年初预算分配资金</w:t>
      </w:r>
      <w:r>
        <w:rPr>
          <w:rFonts w:ascii="仿宋_GB2312" w:hAnsi="仿宋_GB2312" w:eastAsia="仿宋_GB2312" w:cs="仿宋_GB2312"/>
          <w:sz w:val="28"/>
          <w:szCs w:val="28"/>
        </w:rPr>
        <w:t>40</w:t>
      </w:r>
      <w:r>
        <w:rPr>
          <w:rFonts w:hint="eastAsia" w:ascii="仿宋_GB2312" w:hAnsi="仿宋_GB2312" w:eastAsia="仿宋_GB2312" w:cs="仿宋_GB2312"/>
          <w:sz w:val="28"/>
          <w:szCs w:val="28"/>
        </w:rPr>
        <w:t>万元，本期应到位资金</w:t>
      </w:r>
      <w:r>
        <w:rPr>
          <w:rFonts w:ascii="仿宋_GB2312" w:hAnsi="仿宋_GB2312" w:eastAsia="仿宋_GB2312" w:cs="仿宋_GB2312"/>
          <w:sz w:val="28"/>
          <w:szCs w:val="28"/>
        </w:rPr>
        <w:t>40</w:t>
      </w:r>
      <w:r>
        <w:rPr>
          <w:rFonts w:hint="eastAsia" w:ascii="仿宋_GB2312" w:hAnsi="仿宋_GB2312" w:eastAsia="仿宋_GB2312" w:cs="仿宋_GB2312"/>
          <w:sz w:val="28"/>
          <w:szCs w:val="28"/>
        </w:rPr>
        <w:t>万元，实际到位资金</w:t>
      </w:r>
      <w:r>
        <w:rPr>
          <w:rFonts w:ascii="仿宋_GB2312" w:hAnsi="仿宋_GB2312" w:eastAsia="仿宋_GB2312" w:cs="仿宋_GB2312"/>
          <w:sz w:val="28"/>
          <w:szCs w:val="28"/>
        </w:rPr>
        <w:t>14.75</w:t>
      </w:r>
      <w:r>
        <w:rPr>
          <w:rFonts w:hint="eastAsia" w:ascii="仿宋_GB2312" w:hAnsi="仿宋_GB2312" w:eastAsia="仿宋_GB2312" w:cs="仿宋_GB2312"/>
          <w:sz w:val="28"/>
          <w:szCs w:val="28"/>
        </w:rPr>
        <w:t>万元，资金到位率</w:t>
      </w:r>
      <w:r>
        <w:rPr>
          <w:rFonts w:ascii="仿宋_GB2312" w:hAnsi="仿宋_GB2312" w:eastAsia="仿宋_GB2312" w:cs="仿宋_GB2312"/>
          <w:sz w:val="28"/>
          <w:szCs w:val="28"/>
        </w:rPr>
        <w:t>36.87</w:t>
      </w:r>
      <w:r>
        <w:rPr>
          <w:rFonts w:hint="eastAsia" w:ascii="仿宋_GB2312" w:hAnsi="仿宋_GB2312" w:eastAsia="仿宋_GB2312" w:cs="仿宋_GB2312"/>
          <w:sz w:val="28"/>
          <w:szCs w:val="28"/>
        </w:rPr>
        <w:t>%；全年预算资金</w:t>
      </w:r>
      <w:r>
        <w:rPr>
          <w:rFonts w:ascii="仿宋_GB2312" w:hAnsi="仿宋_GB2312" w:eastAsia="仿宋_GB2312" w:cs="仿宋_GB2312"/>
          <w:sz w:val="28"/>
          <w:szCs w:val="28"/>
        </w:rPr>
        <w:t>14.75</w:t>
      </w:r>
      <w:r>
        <w:rPr>
          <w:rFonts w:hint="eastAsia" w:ascii="仿宋_GB2312" w:hAnsi="仿宋_GB2312" w:eastAsia="仿宋_GB2312" w:cs="仿宋_GB2312"/>
          <w:sz w:val="28"/>
          <w:szCs w:val="28"/>
        </w:rPr>
        <w:t>万元；全年已使用资金</w:t>
      </w:r>
      <w:r>
        <w:rPr>
          <w:rFonts w:ascii="仿宋_GB2312" w:hAnsi="仿宋_GB2312" w:eastAsia="仿宋_GB2312" w:cs="仿宋_GB2312"/>
          <w:sz w:val="28"/>
          <w:szCs w:val="28"/>
        </w:rPr>
        <w:t>14.75</w:t>
      </w:r>
      <w:r>
        <w:rPr>
          <w:rFonts w:hint="eastAsia" w:ascii="仿宋_GB2312" w:hAnsi="仿宋_GB2312" w:eastAsia="仿宋_GB2312" w:cs="仿宋_GB2312"/>
          <w:sz w:val="28"/>
          <w:szCs w:val="28"/>
        </w:rPr>
        <w:t>万元，资金已按规定用途全部使用，预算执行率</w:t>
      </w:r>
      <w:r>
        <w:rPr>
          <w:rFonts w:ascii="仿宋_GB2312" w:hAnsi="仿宋_GB2312" w:eastAsia="仿宋_GB2312" w:cs="仿宋_GB2312"/>
          <w:sz w:val="28"/>
          <w:szCs w:val="28"/>
        </w:rPr>
        <w:t>100</w:t>
      </w:r>
      <w:r>
        <w:rPr>
          <w:rFonts w:hint="eastAsia" w:ascii="仿宋_GB2312" w:hAnsi="仿宋_GB2312" w:eastAsia="仿宋_GB2312" w:cs="仿宋_GB2312"/>
          <w:sz w:val="28"/>
          <w:szCs w:val="28"/>
        </w:rPr>
        <w:t>%。</w:t>
      </w:r>
    </w:p>
    <w:p>
      <w:pPr>
        <w:widowControl/>
        <w:spacing w:line="560" w:lineRule="exact"/>
        <w:ind w:firstLine="425" w:firstLineChars="152"/>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）安监经费：年初预算分配资金</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万元，本期应到位资金</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万元，实际到位资金</w:t>
      </w:r>
      <w:r>
        <w:rPr>
          <w:rFonts w:ascii="仿宋_GB2312" w:hAnsi="仿宋_GB2312" w:eastAsia="仿宋_GB2312" w:cs="仿宋_GB2312"/>
          <w:sz w:val="28"/>
          <w:szCs w:val="28"/>
        </w:rPr>
        <w:t>12.51</w:t>
      </w:r>
      <w:r>
        <w:rPr>
          <w:rFonts w:hint="eastAsia" w:ascii="仿宋_GB2312" w:hAnsi="仿宋_GB2312" w:eastAsia="仿宋_GB2312" w:cs="仿宋_GB2312"/>
          <w:sz w:val="28"/>
          <w:szCs w:val="28"/>
        </w:rPr>
        <w:t>万元，资金到位率</w:t>
      </w:r>
      <w:r>
        <w:rPr>
          <w:rFonts w:ascii="仿宋_GB2312" w:hAnsi="仿宋_GB2312" w:eastAsia="仿宋_GB2312" w:cs="仿宋_GB2312"/>
          <w:sz w:val="28"/>
          <w:szCs w:val="28"/>
        </w:rPr>
        <w:t>96.23</w:t>
      </w:r>
      <w:r>
        <w:rPr>
          <w:rFonts w:hint="eastAsia" w:ascii="仿宋_GB2312" w:hAnsi="仿宋_GB2312" w:eastAsia="仿宋_GB2312" w:cs="仿宋_GB2312"/>
          <w:sz w:val="28"/>
          <w:szCs w:val="28"/>
        </w:rPr>
        <w:t>%；加上年初结转</w:t>
      </w:r>
      <w:r>
        <w:rPr>
          <w:rFonts w:ascii="仿宋_GB2312" w:hAnsi="仿宋_GB2312" w:eastAsia="仿宋_GB2312" w:cs="仿宋_GB2312"/>
          <w:sz w:val="28"/>
          <w:szCs w:val="28"/>
        </w:rPr>
        <w:t>2.55</w:t>
      </w:r>
      <w:r>
        <w:rPr>
          <w:rFonts w:hint="eastAsia" w:ascii="仿宋_GB2312" w:hAnsi="仿宋_GB2312" w:eastAsia="仿宋_GB2312" w:cs="仿宋_GB2312"/>
          <w:sz w:val="28"/>
          <w:szCs w:val="28"/>
        </w:rPr>
        <w:t>万元，全年预算资金</w:t>
      </w:r>
      <w:r>
        <w:rPr>
          <w:rFonts w:ascii="仿宋_GB2312" w:hAnsi="仿宋_GB2312" w:eastAsia="仿宋_GB2312" w:cs="仿宋_GB2312"/>
          <w:sz w:val="28"/>
          <w:szCs w:val="28"/>
        </w:rPr>
        <w:t>15.06</w:t>
      </w:r>
      <w:r>
        <w:rPr>
          <w:rFonts w:hint="eastAsia" w:ascii="仿宋_GB2312" w:hAnsi="仿宋_GB2312" w:eastAsia="仿宋_GB2312" w:cs="仿宋_GB2312"/>
          <w:sz w:val="28"/>
          <w:szCs w:val="28"/>
        </w:rPr>
        <w:t>万元；全年已使用资金</w:t>
      </w:r>
      <w:r>
        <w:rPr>
          <w:rFonts w:ascii="仿宋_GB2312" w:hAnsi="仿宋_GB2312" w:eastAsia="仿宋_GB2312" w:cs="仿宋_GB2312"/>
          <w:sz w:val="28"/>
          <w:szCs w:val="28"/>
        </w:rPr>
        <w:t>15.06</w:t>
      </w:r>
      <w:r>
        <w:rPr>
          <w:rFonts w:hint="eastAsia" w:ascii="仿宋_GB2312" w:hAnsi="仿宋_GB2312" w:eastAsia="仿宋_GB2312" w:cs="仿宋_GB2312"/>
          <w:sz w:val="28"/>
          <w:szCs w:val="28"/>
        </w:rPr>
        <w:t>万元，资金已按规定用途全部使用，预算执行率</w:t>
      </w:r>
      <w:r>
        <w:rPr>
          <w:rFonts w:ascii="仿宋_GB2312" w:hAnsi="仿宋_GB2312" w:eastAsia="仿宋_GB2312" w:cs="仿宋_GB2312"/>
          <w:sz w:val="28"/>
          <w:szCs w:val="28"/>
        </w:rPr>
        <w:t>100</w:t>
      </w:r>
      <w:r>
        <w:rPr>
          <w:rFonts w:hint="eastAsia" w:ascii="仿宋_GB2312" w:hAnsi="仿宋_GB2312" w:eastAsia="仿宋_GB2312" w:cs="仿宋_GB2312"/>
          <w:sz w:val="28"/>
          <w:szCs w:val="28"/>
        </w:rPr>
        <w:t>%。</w:t>
      </w:r>
    </w:p>
    <w:p>
      <w:pPr>
        <w:pStyle w:val="12"/>
        <w:spacing w:before="120" w:beforeLines="50" w:after="120" w:afterLines="50" w:line="140" w:lineRule="atLeast"/>
        <w:ind w:firstLine="371" w:firstLineChars="132"/>
        <w:jc w:val="left"/>
        <w:rPr>
          <w:rFonts w:ascii="宋体" w:hAnsi="宋体" w:eastAsia="宋体"/>
          <w:sz w:val="28"/>
        </w:rPr>
      </w:pPr>
      <w:bookmarkStart w:id="15" w:name="_Toc141688618"/>
      <w:bookmarkStart w:id="16" w:name="_Toc141299285"/>
      <w:r>
        <w:rPr>
          <w:rFonts w:hint="eastAsia" w:ascii="宋体" w:hAnsi="宋体" w:eastAsia="宋体"/>
          <w:sz w:val="28"/>
        </w:rPr>
        <w:t>（三）项目管理情况</w:t>
      </w:r>
      <w:bookmarkEnd w:id="15"/>
      <w:bookmarkEnd w:id="16"/>
    </w:p>
    <w:p>
      <w:pPr>
        <w:pStyle w:val="3"/>
        <w:spacing w:line="600" w:lineRule="exact"/>
        <w:ind w:left="0" w:firstLine="560" w:firstLineChars="200"/>
        <w:rPr>
          <w:rFonts w:eastAsia="仿宋_GB2312" w:cs="仿宋_GB2312"/>
          <w:sz w:val="32"/>
          <w:szCs w:val="32"/>
        </w:rPr>
      </w:pPr>
      <w:r>
        <w:rPr>
          <w:rFonts w:hint="eastAsia" w:ascii="仿宋_GB2312" w:hAnsi="仿宋_GB2312" w:eastAsia="仿宋_GB2312" w:cs="仿宋_GB2312"/>
          <w:sz w:val="28"/>
          <w:szCs w:val="28"/>
        </w:rPr>
        <w:t>为加强项目资金管理，规范项目管理行为，提高项目管理水平，保证项目顺利实施，本单位制定了财务管理制度、项目资金管理制度、专项资金管理办法等，对项目管理职责、申报与组织实施、项目资金的管理、监督检查与验收等进行了规定，成立了工作领导小组、明确工作职责、确定责任单位、项目实施内容、目标计划，制定工作方案、项目实施细则、考核办法等。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年本单位项目支出，基本能够严格按照制度、规定等进行。</w:t>
      </w:r>
    </w:p>
    <w:p>
      <w:pPr>
        <w:pStyle w:val="4"/>
        <w:spacing w:line="300" w:lineRule="exact"/>
        <w:ind w:firstLine="565" w:firstLineChars="176"/>
        <w:rPr>
          <w:rFonts w:eastAsia="黑体"/>
          <w:sz w:val="32"/>
          <w:szCs w:val="32"/>
        </w:rPr>
      </w:pPr>
      <w:bookmarkStart w:id="17" w:name="_Toc141688619"/>
      <w:bookmarkStart w:id="18" w:name="_Toc106195595"/>
      <w:bookmarkStart w:id="19" w:name="_Toc141299286"/>
      <w:r>
        <w:rPr>
          <w:rFonts w:hint="eastAsia" w:eastAsia="黑体"/>
          <w:sz w:val="32"/>
          <w:szCs w:val="32"/>
        </w:rPr>
        <w:t>三、</w:t>
      </w:r>
      <w:r>
        <w:rPr>
          <w:rFonts w:eastAsia="黑体"/>
          <w:sz w:val="32"/>
          <w:szCs w:val="32"/>
        </w:rPr>
        <w:t>政府性基金预算支出情况</w:t>
      </w:r>
      <w:bookmarkEnd w:id="17"/>
      <w:bookmarkEnd w:id="18"/>
      <w:bookmarkEnd w:id="19"/>
    </w:p>
    <w:p>
      <w:pPr>
        <w:spacing w:line="300" w:lineRule="exact"/>
        <w:ind w:firstLine="560" w:firstLineChars="200"/>
      </w:pPr>
      <w:r>
        <w:rPr>
          <w:rFonts w:hint="eastAsia" w:eastAsia="仿宋_GB2312" w:cs="仿宋_GB2312"/>
          <w:sz w:val="28"/>
          <w:szCs w:val="28"/>
        </w:rPr>
        <w:t>本单位无政府性基金预算。</w:t>
      </w:r>
    </w:p>
    <w:p>
      <w:pPr>
        <w:pStyle w:val="4"/>
        <w:spacing w:line="300" w:lineRule="exact"/>
        <w:ind w:firstLine="565" w:firstLineChars="176"/>
        <w:rPr>
          <w:rFonts w:ascii="黑体" w:hAnsi="黑体" w:eastAsia="黑体"/>
          <w:sz w:val="32"/>
          <w:szCs w:val="32"/>
        </w:rPr>
      </w:pPr>
      <w:bookmarkStart w:id="20" w:name="_Toc141299287"/>
      <w:bookmarkStart w:id="21" w:name="_Toc141688620"/>
      <w:r>
        <w:rPr>
          <w:rFonts w:hint="eastAsia" w:ascii="黑体" w:hAnsi="黑体" w:eastAsia="黑体"/>
          <w:sz w:val="32"/>
          <w:szCs w:val="32"/>
        </w:rPr>
        <w:t>四、</w:t>
      </w:r>
      <w:r>
        <w:rPr>
          <w:rFonts w:ascii="黑体" w:hAnsi="黑体" w:eastAsia="黑体"/>
          <w:sz w:val="32"/>
          <w:szCs w:val="32"/>
        </w:rPr>
        <w:t>国有资本经营预算支出情况</w:t>
      </w:r>
      <w:bookmarkEnd w:id="20"/>
      <w:bookmarkEnd w:id="21"/>
    </w:p>
    <w:p>
      <w:pPr>
        <w:widowControl/>
        <w:spacing w:line="3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本单位无国有资本经营预算。</w:t>
      </w:r>
    </w:p>
    <w:p>
      <w:pPr>
        <w:pStyle w:val="4"/>
        <w:spacing w:line="300" w:lineRule="exact"/>
        <w:ind w:firstLine="565" w:firstLineChars="176"/>
        <w:rPr>
          <w:rFonts w:ascii="黑体" w:hAnsi="黑体" w:eastAsia="黑体"/>
          <w:sz w:val="32"/>
          <w:szCs w:val="32"/>
        </w:rPr>
      </w:pPr>
      <w:bookmarkStart w:id="22" w:name="_Toc141299288"/>
      <w:bookmarkStart w:id="23" w:name="_Toc141688621"/>
      <w:r>
        <w:rPr>
          <w:rFonts w:hint="eastAsia" w:ascii="黑体" w:hAnsi="黑体" w:eastAsia="黑体"/>
          <w:sz w:val="32"/>
          <w:szCs w:val="32"/>
        </w:rPr>
        <w:t>五、</w:t>
      </w:r>
      <w:r>
        <w:rPr>
          <w:rFonts w:ascii="黑体" w:hAnsi="黑体" w:eastAsia="黑体"/>
          <w:sz w:val="32"/>
          <w:szCs w:val="32"/>
        </w:rPr>
        <w:t>社会保险基金预算支出情况</w:t>
      </w:r>
      <w:bookmarkEnd w:id="22"/>
      <w:bookmarkEnd w:id="23"/>
    </w:p>
    <w:p>
      <w:pPr>
        <w:spacing w:line="300" w:lineRule="exact"/>
        <w:ind w:firstLine="560" w:firstLineChars="200"/>
        <w:rPr>
          <w:rFonts w:eastAsia="仿宋_GB2312" w:cs="仿宋_GB2312"/>
          <w:sz w:val="32"/>
          <w:szCs w:val="32"/>
        </w:rPr>
      </w:pPr>
      <w:r>
        <w:rPr>
          <w:rFonts w:hint="eastAsia" w:ascii="仿宋_GB2312" w:hAnsi="仿宋_GB2312" w:eastAsia="仿宋_GB2312" w:cs="仿宋_GB2312"/>
          <w:sz w:val="28"/>
          <w:szCs w:val="28"/>
        </w:rPr>
        <w:t>本单位无社会保险基金预算支出</w:t>
      </w:r>
      <w:r>
        <w:rPr>
          <w:rFonts w:hint="eastAsia" w:eastAsia="仿宋_GB2312" w:cs="仿宋_GB2312"/>
          <w:sz w:val="32"/>
          <w:szCs w:val="32"/>
        </w:rPr>
        <w:t>。</w:t>
      </w:r>
    </w:p>
    <w:p>
      <w:pPr>
        <w:pStyle w:val="4"/>
        <w:spacing w:after="120" w:afterLines="50" w:line="300" w:lineRule="exact"/>
        <w:ind w:firstLine="565" w:firstLineChars="176"/>
        <w:rPr>
          <w:rFonts w:ascii="黑体" w:hAnsi="黑体" w:eastAsia="黑体"/>
          <w:sz w:val="32"/>
          <w:szCs w:val="32"/>
        </w:rPr>
      </w:pPr>
      <w:bookmarkStart w:id="24" w:name="_Toc141299289"/>
      <w:bookmarkStart w:id="25" w:name="_Toc141688622"/>
      <w:r>
        <w:rPr>
          <w:rFonts w:hint="eastAsia" w:ascii="黑体" w:hAnsi="黑体" w:eastAsia="黑体"/>
          <w:sz w:val="32"/>
          <w:szCs w:val="32"/>
        </w:rPr>
        <w:t>六、</w:t>
      </w:r>
      <w:r>
        <w:rPr>
          <w:rFonts w:ascii="黑体" w:hAnsi="黑体" w:eastAsia="黑体"/>
          <w:sz w:val="32"/>
          <w:szCs w:val="32"/>
        </w:rPr>
        <w:t>部门整体支出绩效情况</w:t>
      </w:r>
      <w:bookmarkEnd w:id="24"/>
      <w:bookmarkEnd w:id="25"/>
    </w:p>
    <w:p>
      <w:pPr>
        <w:pStyle w:val="2"/>
        <w:spacing w:line="600" w:lineRule="exact"/>
        <w:ind w:firstLine="560" w:firstLineChars="20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202</w:t>
      </w:r>
      <w:r>
        <w:rPr>
          <w:rFonts w:ascii="仿宋_GB2312" w:hAnsi="仿宋_GB2312" w:eastAsia="仿宋_GB2312" w:cs="仿宋_GB2312"/>
          <w:kern w:val="2"/>
          <w:sz w:val="28"/>
          <w:szCs w:val="28"/>
        </w:rPr>
        <w:t>2</w:t>
      </w:r>
      <w:r>
        <w:rPr>
          <w:rFonts w:hint="eastAsia" w:ascii="仿宋_GB2312" w:hAnsi="仿宋_GB2312" w:eastAsia="仿宋_GB2312" w:cs="仿宋_GB2312"/>
          <w:kern w:val="2"/>
          <w:sz w:val="28"/>
          <w:szCs w:val="28"/>
        </w:rPr>
        <w:t>年，在党的二十大胜利召开之年，吉凤街道坚持以习近平新时代中国特色社会主义思想为指导，深入学习贯彻党的二十大精神，坚决贯彻习近平总书记“疫情要防住、经济要稳住、发展要安全”的重要指示精神，认真落实各级各部门工作部署，踔厉奋发、勇毅前行，各项工作取得明显成效。</w:t>
      </w:r>
    </w:p>
    <w:p>
      <w:pPr>
        <w:pStyle w:val="12"/>
        <w:spacing w:before="120" w:beforeLines="50" w:after="120" w:afterLines="50" w:line="140" w:lineRule="atLeast"/>
        <w:ind w:firstLine="565" w:firstLineChars="201"/>
        <w:jc w:val="left"/>
        <w:rPr>
          <w:rFonts w:ascii="宋体" w:hAnsi="宋体" w:eastAsia="宋体"/>
          <w:sz w:val="28"/>
        </w:rPr>
      </w:pPr>
      <w:bookmarkStart w:id="26" w:name="_Toc141688623"/>
      <w:r>
        <w:rPr>
          <w:rFonts w:hint="eastAsia" w:ascii="宋体" w:hAnsi="宋体" w:eastAsia="宋体"/>
          <w:sz w:val="28"/>
        </w:rPr>
        <w:t>（一）年度履职目标完成情况</w:t>
      </w:r>
      <w:bookmarkEnd w:id="26"/>
    </w:p>
    <w:p>
      <w:pPr>
        <w:spacing w:line="560" w:lineRule="exact"/>
        <w:ind w:firstLine="562" w:firstLineChars="200"/>
        <w:rPr>
          <w:rFonts w:ascii="仿宋_GB2312" w:eastAsia="仿宋_GB2312"/>
          <w:b/>
          <w:bCs/>
          <w:sz w:val="28"/>
          <w:szCs w:val="28"/>
        </w:rPr>
      </w:pPr>
      <w:r>
        <w:rPr>
          <w:rFonts w:hint="eastAsia" w:ascii="仿宋_GB2312" w:eastAsia="仿宋_GB2312"/>
          <w:b/>
          <w:bCs/>
          <w:sz w:val="28"/>
          <w:szCs w:val="28"/>
        </w:rPr>
        <w:t>1.抓党建、强作风，队伍素质全面提升。</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严格落实党建工作主体责任和第一责任人责任，召开党工委（扩大）会议22次，研究部署党建工作6次。严格落实“三会一课”、组织生活会、主题党日、谈心谈话等基本制度，社区党支部每月召开一次党员大会，各基层党组织上党课8次，组织集中学习50余次，完成党员冬春训工作，党员教育实现全覆盖。规范6个社区党组织、居委会、集体经济组织、居务监督委员会、党群服务中心、新时代文明实践站“4+2”标牌标识位置，完成溶江小区、名门江山等12个物业小区党群服务中心建设。严把党员发展入口，培养入党积极分子10名，发展预备党员12名。认真组织开展形式多样的“主题党日”“一课一片一实践”活动10余次。各社区在安置区、物业小区广泛开展党的二十大精神集中学习10余场，把学习党的二十大精神融会贯通于日常具体工作中。</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意识形态工作纳入党工委会议，今年街道党工委专题研究意识形态工作会议4次，并将意识形态工作纳入党工委工作报告、中心组学习、班子成员民主生活会和年度述职报告的重要内容。加强意识形态阵地建设，严格落实信息发布审核制度，规范运营“家在吉凤”微信公众号，截至目前，发布信息宣传60篇。</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全面推进清廉街道、清廉社区工作，通过开展“七个一”，不断增强党员干部知敬畏、存戒惧、守底线的廉洁意识。深入推进党管武装，坚持齐抓共管凝聚合力，坚持做到党政领导指导到位、检查到位、督促到位，确保武装工作落到实处,全年开展民兵政治教育14次，累计出动民兵队伍600余人次，为社会安全稳定贡献民兵力量。</w:t>
      </w:r>
    </w:p>
    <w:p>
      <w:pPr>
        <w:spacing w:line="600" w:lineRule="exact"/>
        <w:ind w:firstLine="562" w:firstLineChars="200"/>
        <w:rPr>
          <w:rFonts w:ascii="仿宋_GB2312" w:eastAsia="仿宋_GB2312"/>
          <w:b/>
          <w:bCs/>
          <w:sz w:val="28"/>
          <w:szCs w:val="28"/>
        </w:rPr>
      </w:pPr>
      <w:r>
        <w:rPr>
          <w:rFonts w:hint="eastAsia" w:ascii="仿宋_GB2312" w:eastAsia="仿宋_GB2312"/>
          <w:b/>
          <w:bCs/>
          <w:sz w:val="28"/>
          <w:szCs w:val="28"/>
        </w:rPr>
        <w:t>2.</w:t>
      </w:r>
      <w:r>
        <w:rPr>
          <w:rFonts w:hint="eastAsia"/>
        </w:rPr>
        <w:t xml:space="preserve"> </w:t>
      </w:r>
      <w:r>
        <w:rPr>
          <w:rFonts w:hint="eastAsia" w:ascii="仿宋_GB2312" w:eastAsia="仿宋_GB2312"/>
          <w:b/>
          <w:bCs/>
          <w:sz w:val="28"/>
          <w:szCs w:val="28"/>
        </w:rPr>
        <w:t>保安全、促稳定，社区治理纵深推进。</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常抓不懈疫情防控，针对疫情变化形势，先后召开疫情防控工作部署会、调度会32次，开展外来人员排查、重点人员管控、流调溯源等业务培训30次。一年来，干部同志昼夜坚守，逢车必问、逢车必查，累计排查入吉人员193160人，其中涉疫区人员15453人。抓好跟踪管理，建立闭环管理机制，通过发放防疫措施告知书、签订承诺书等方式，对隔离、居家健康监测等重点人员一对一管理，实行台账动态销号，累计完成居家隔离人员管理服务1550人，居家健康监测人员2580人。</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严守安全生产底线，把安全生产纳入党工委班子会议重要议题，研究分析街道安全生产工作24次，每月召开安全生产工作例会4次，开展日常性专题安全生产会议50余次。加大自建房摸排工作力度，完成397栋经营性自建房摸排。实行台账管理，推进D级危房倒建，目前，已拆除D级危房5栋。</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信访化解稳步推进，紧扣元旦、春节、全国“两会”等重要节日、重大活动，围绕征地拆迁领域重点信访对象，街道班子带头包案包联，以谈促稳、以盯促稳、以方案推进促稳，约见重点信访对象、群体120余人次，投入36名干部昼夜值守，未出现进京赴省非访事件。</w:t>
      </w:r>
    </w:p>
    <w:p>
      <w:pPr>
        <w:spacing w:line="600" w:lineRule="exact"/>
        <w:ind w:firstLine="562" w:firstLineChars="200"/>
        <w:rPr>
          <w:rFonts w:ascii="仿宋_GB2312" w:eastAsia="仿宋_GB2312"/>
          <w:b/>
          <w:bCs/>
          <w:sz w:val="28"/>
          <w:szCs w:val="28"/>
        </w:rPr>
      </w:pPr>
      <w:r>
        <w:rPr>
          <w:rFonts w:hint="eastAsia" w:ascii="仿宋_GB2312" w:eastAsia="仿宋_GB2312"/>
          <w:b/>
          <w:bCs/>
          <w:sz w:val="28"/>
          <w:szCs w:val="28"/>
        </w:rPr>
        <w:t xml:space="preserve"> 3.</w:t>
      </w:r>
      <w:r>
        <w:rPr>
          <w:rFonts w:hint="eastAsia"/>
        </w:rPr>
        <w:t xml:space="preserve"> </w:t>
      </w:r>
      <w:r>
        <w:rPr>
          <w:rFonts w:hint="eastAsia" w:ascii="仿宋_GB2312" w:eastAsia="仿宋_GB2312"/>
          <w:b/>
          <w:bCs/>
          <w:sz w:val="28"/>
          <w:szCs w:val="28"/>
        </w:rPr>
        <w:t>优环境、促发展，项目建设蹄疾步稳。</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持续推进征地拆迁，紧扣重点项目建设，完成征地1000余亩，迁坟74冢，房屋拆迁10栋，宁儿医院、武陵山地下游客通道项目、酒鬼酒项目、丰达合金搬迁项目、建发西区储备用地项目等5个重点项目征拆清零。落实拆迁安置，快速推进高速下线木林坪和包垄安置区房屋外墙外立面改造52栋；顺利完成湾溪城中村项目71套安置房拆迁户集中选房交付;老营盘特色街区、长潭吉祥路新增宅基地完成前期地勘和规划设计，启动基础建设;工业大道木林坪安置区16栋基础质量检测、双河安置区已建成46栋房屋质量整改加快推进。</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全面提质基础设施，以打造宜居宜游的园区环境为目标，着力提升城市基础设施建设，完成滨溪路路口、包垅自然寨路口提质改造项目，新增绿化2万余平。不断改善人居环境，开展乱搭乱建、乱堆乱放、乱占乱种集中整治行动，清除“牛皮癣”等各类非法张贴喷涂的小广告1000余张，拆除各类非法户外广告招牌共82个，拆违92起，恢复公共面积或土地面积共计6800平方米。</w:t>
      </w:r>
    </w:p>
    <w:p>
      <w:pPr>
        <w:spacing w:line="600" w:lineRule="exact"/>
        <w:ind w:firstLine="562" w:firstLineChars="200"/>
        <w:rPr>
          <w:rFonts w:ascii="仿宋_GB2312" w:eastAsia="仿宋_GB2312"/>
          <w:b/>
          <w:bCs/>
          <w:sz w:val="28"/>
          <w:szCs w:val="28"/>
        </w:rPr>
      </w:pPr>
      <w:r>
        <w:rPr>
          <w:rFonts w:hint="eastAsia" w:ascii="仿宋_GB2312" w:eastAsia="仿宋_GB2312"/>
          <w:b/>
          <w:bCs/>
          <w:sz w:val="28"/>
          <w:szCs w:val="28"/>
        </w:rPr>
        <w:t>4.</w:t>
      </w:r>
      <w:r>
        <w:rPr>
          <w:rFonts w:hint="eastAsia"/>
        </w:rPr>
        <w:t xml:space="preserve"> </w:t>
      </w:r>
      <w:r>
        <w:rPr>
          <w:rFonts w:hint="eastAsia" w:ascii="仿宋_GB2312" w:eastAsia="仿宋_GB2312"/>
          <w:b/>
          <w:bCs/>
          <w:sz w:val="28"/>
          <w:szCs w:val="28"/>
        </w:rPr>
        <w:t>惠民生、办实事，群众获得感日益增长。</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文明创建再升温，成立文明创建工作领导小组，召开文明创建工作动员会、调度会6次，制定《吉凤街道新时代文明实践建设工作实施方案》，街道、社区新时代文明实践所站硬件设施全部建成，初步完成各社区环境秩序整治顽瘴痼疾重点问题分类处理和专项方案制定。广泛宣传动员，发放《争创文明城市 你我共参与——致广大居民（经营商户）的一封信》《湘西高新区市民文明行为规范手册》1万余份，充分利用社区宣传栏、电子显示屏、商场酒店显示屏，播放文明创建公益广告，辖区文明创建的氛围日渐浓厚。城乡居民基本医疗保险、基本养老保险参保率达到100%；</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志愿服务常态化，充分挖掘社区党员、退休职工、妇女代表，各社区固定组建了一支20人的志愿服务队，结合今年以来的低温雨雪冰冻天气、“利剑护蕾”专项行动、学雷锋纪念日、植树节等重点工作和重要节日，先后出动党员干部志愿者500余人次，深入开展形式多样、内容丰富各类志愿和帮扶活动10批次。民生服务暖人心，做好脱贫攻坚与乡村振兴有效衔接，落实“六查六看”工作要求，完成防返贫监测帮扶集中排查工作，优化调整社区工作力量，对4个社区第一书记进行了调整。新增公益性岗位12人。加强对困难群体的关怀，发放残疾人两项补贴46080元；发放困难救助18户17100元；办理高新区医疗救助二次报销共计95人372402.88元。全力推动社区便民服务中心“一站式”服务、“一门式”办理工作，真正让服务更“贴心”，群众更“暖心”。</w:t>
      </w:r>
    </w:p>
    <w:p>
      <w:pPr>
        <w:spacing w:line="600" w:lineRule="exact"/>
        <w:ind w:firstLine="562" w:firstLineChars="200"/>
        <w:outlineLvl w:val="1"/>
        <w:rPr>
          <w:rFonts w:ascii="宋体" w:hAnsi="宋体" w:cstheme="minorBidi"/>
          <w:b/>
          <w:bCs/>
          <w:kern w:val="28"/>
          <w:sz w:val="28"/>
          <w:szCs w:val="32"/>
        </w:rPr>
      </w:pPr>
      <w:bookmarkStart w:id="27" w:name="_Toc141688624"/>
      <w:bookmarkStart w:id="28" w:name="_Toc141299290"/>
      <w:r>
        <w:rPr>
          <w:rFonts w:hint="eastAsia" w:ascii="宋体" w:hAnsi="宋体" w:cstheme="minorBidi"/>
          <w:b/>
          <w:bCs/>
          <w:kern w:val="28"/>
          <w:sz w:val="28"/>
          <w:szCs w:val="32"/>
        </w:rPr>
        <w:t>（二）预算资金及资产管理情况</w:t>
      </w:r>
      <w:bookmarkEnd w:id="27"/>
      <w:bookmarkEnd w:id="28"/>
    </w:p>
    <w:p>
      <w:pPr>
        <w:pStyle w:val="23"/>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为规范本单位预算管理行为，充分发挥预算管理职能，强化预算编制和预算执行约束力，科学合理配置资源，提高资金使用效益，单位重视预算管理体制建设，不断完善单位预算管理体制和运行体制。针对预算编制、预算执行等方面制定一系列内部管控制度，如内部财务管理、会计核算、厉行节约、项目资金、专项资金、内部绩效考核等管理制度，相关管理制度合法、合规、完整。同时单位重视预算管理制度执行，基本能够严格按照单位内部管理制度管理及规范使用预算资金，资金支付程序和手续齐全完整，支出符合预算批复的用途，无截留、挤占、挪用、虚列支出等情况，预算支出合法、合规，除预算编制因受财政财力影响尚存在欠准确外、相关管理制度得到较有效执行。</w:t>
      </w:r>
    </w:p>
    <w:p>
      <w:pPr>
        <w:pStyle w:val="23"/>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本单位能结合单位实际情况，建立和完善本单位资产配置、使用、处置、收益管理、日常监督等具体制度。科学合理设置内部国有资产管理机构，对国有资产实施统一领导、归口管理，根据资产规模和管理工作的需要，配备了相应的国有资产管理工作人员，确保管理责任落实到人。单位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年度的资产保存较完整、使用合规、配置较合理、处置规范、处置收入及时足额上缴，资产账务管理较合规，账实基本相符，单位资产基本得到安全有效运行。</w:t>
      </w:r>
    </w:p>
    <w:p>
      <w:pPr>
        <w:pStyle w:val="12"/>
        <w:spacing w:before="120" w:beforeLines="50" w:after="120" w:afterLines="50" w:line="140" w:lineRule="atLeast"/>
        <w:ind w:firstLine="371" w:firstLineChars="132"/>
        <w:jc w:val="left"/>
        <w:rPr>
          <w:rFonts w:ascii="宋体" w:hAnsi="宋体" w:eastAsia="宋体"/>
          <w:sz w:val="28"/>
        </w:rPr>
      </w:pPr>
      <w:bookmarkStart w:id="29" w:name="_Toc141688625"/>
      <w:bookmarkStart w:id="30" w:name="_Toc141299291"/>
      <w:r>
        <w:rPr>
          <w:rFonts w:hint="eastAsia" w:ascii="宋体" w:hAnsi="宋体" w:eastAsia="宋体"/>
          <w:sz w:val="28"/>
        </w:rPr>
        <w:t>（三）实现的产出和取得的效益方面</w:t>
      </w:r>
      <w:bookmarkEnd w:id="29"/>
      <w:bookmarkEnd w:id="30"/>
    </w:p>
    <w:p>
      <w:pPr>
        <w:pStyle w:val="23"/>
        <w:widowControl/>
        <w:spacing w:line="600" w:lineRule="exact"/>
        <w:ind w:firstLine="560"/>
        <w:rPr>
          <w:rFonts w:ascii="仿宋_GB2312" w:hAnsi="仿宋_GB2312" w:eastAsia="仿宋_GB2312" w:cs="仿宋_GB2312"/>
          <w:b/>
          <w:sz w:val="28"/>
          <w:szCs w:val="28"/>
        </w:rPr>
      </w:pPr>
      <w:r>
        <w:rPr>
          <w:rFonts w:hint="eastAsia" w:ascii="仿宋_GB2312" w:hAnsi="仿宋_GB2312" w:eastAsia="仿宋_GB2312" w:cs="仿宋_GB2312"/>
          <w:b/>
          <w:sz w:val="28"/>
          <w:szCs w:val="28"/>
        </w:rPr>
        <w:t>1.实现产出</w:t>
      </w:r>
    </w:p>
    <w:p>
      <w:pPr>
        <w:pStyle w:val="23"/>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（1）重点工作完成率：持续推进“</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N”网格化管理服务工作，把基层党建、民情民生、安全生产、两违执法、信访维稳、美丽湘西等工作全部纳入网格，根据高新区办发《关于2022年度全区五个文明建设绩效考核结果的通报》，对本单位2022年度五个文明建设绩效考核结果，为一等单位，单位重点工作完成率已基本完成（分等次，未打分）。</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（2）预算完成率：202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年度本单位预算完成率为</w:t>
      </w:r>
      <w:r>
        <w:rPr>
          <w:rFonts w:ascii="仿宋_GB2312" w:hAnsi="仿宋_GB2312" w:eastAsia="仿宋_GB2312" w:cs="仿宋_GB2312"/>
          <w:sz w:val="28"/>
          <w:szCs w:val="28"/>
        </w:rPr>
        <w:t>92.90%</w:t>
      </w:r>
      <w:r>
        <w:rPr>
          <w:rFonts w:hint="eastAsia" w:ascii="仿宋_GB2312" w:hAnsi="仿宋_GB2312" w:eastAsia="仿宋_GB2312" w:cs="仿宋_GB2312"/>
          <w:sz w:val="28"/>
          <w:szCs w:val="28"/>
        </w:rPr>
        <w:t>，全年预算未能全面完成。</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（3）政府采购执行率:2022年本单位政府采购预算安排92.10万元，决算报表政府采购支出统计数为</w:t>
      </w:r>
      <w:r>
        <w:rPr>
          <w:rFonts w:ascii="仿宋_GB2312" w:hAnsi="仿宋_GB2312" w:eastAsia="仿宋_GB2312" w:cs="仿宋_GB2312"/>
          <w:sz w:val="28"/>
          <w:szCs w:val="28"/>
        </w:rPr>
        <w:t>92.10</w:t>
      </w:r>
      <w:r>
        <w:rPr>
          <w:rFonts w:hint="eastAsia" w:ascii="仿宋_GB2312" w:hAnsi="仿宋_GB2312" w:eastAsia="仿宋_GB2312" w:cs="仿宋_GB2312"/>
          <w:sz w:val="28"/>
          <w:szCs w:val="28"/>
        </w:rPr>
        <w:t>万元，执行率100%。</w:t>
      </w:r>
    </w:p>
    <w:p>
      <w:pPr>
        <w:pStyle w:val="23"/>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（4）三公经费控制率:2022年一般公共预算拨款“三公经费”年初预算安排1.82万元，均为公务接待费。实际支出 1.8万元，为公务接待费，“三公经费”控制率为</w:t>
      </w:r>
      <w:r>
        <w:rPr>
          <w:rFonts w:ascii="仿宋_GB2312" w:hAnsi="仿宋_GB2312" w:eastAsia="仿宋_GB2312" w:cs="仿宋_GB2312"/>
          <w:sz w:val="28"/>
          <w:szCs w:val="28"/>
        </w:rPr>
        <w:t>98.9</w:t>
      </w:r>
      <w:r>
        <w:rPr>
          <w:rFonts w:hint="eastAsia" w:ascii="仿宋_GB2312" w:hAnsi="仿宋_GB2312" w:eastAsia="仿宋_GB2312" w:cs="仿宋_GB2312"/>
          <w:sz w:val="28"/>
          <w:szCs w:val="28"/>
        </w:rPr>
        <w:t xml:space="preserve">%。 </w:t>
      </w:r>
    </w:p>
    <w:p>
      <w:pPr>
        <w:pStyle w:val="23"/>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（5)部门预决算信息公开:单位在湘西高新技术产业开发区网站上按规定内容公开预算信息；按规定时限公开预算信息；基础数据信息和会计信息资料真实、完整、准确。</w:t>
      </w:r>
    </w:p>
    <w:p>
      <w:pPr>
        <w:pStyle w:val="23"/>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（6）征拆工作全年完成征地1000余亩，迁坟74冢，房屋拆迁10栋，宁儿医院、武陵山地下游客通道项目、酒鬼酒项目、丰达合金搬迁项目、建发西区储备用地项目等5个重点项目征拆清零。</w:t>
      </w:r>
    </w:p>
    <w:p>
      <w:pPr>
        <w:pStyle w:val="3"/>
        <w:spacing w:line="580" w:lineRule="exact"/>
        <w:ind w:left="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以上列出本单位202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年度部分产出指标完成情况，产出指标具体完成情况详见附件2：州级预算部门整体支出绩效自评表。</w:t>
      </w:r>
    </w:p>
    <w:p>
      <w:pPr>
        <w:spacing w:line="600" w:lineRule="exact"/>
        <w:ind w:firstLine="562" w:firstLineChars="200"/>
        <w:rPr>
          <w:rFonts w:ascii="仿宋_GB2312" w:eastAsia="仿宋_GB2312"/>
          <w:b/>
          <w:bCs/>
          <w:sz w:val="28"/>
          <w:szCs w:val="28"/>
        </w:rPr>
      </w:pPr>
      <w:r>
        <w:rPr>
          <w:rFonts w:hint="eastAsia" w:ascii="仿宋_GB2312" w:eastAsia="仿宋_GB2312"/>
          <w:b/>
          <w:bCs/>
          <w:sz w:val="28"/>
          <w:szCs w:val="28"/>
        </w:rPr>
        <w:t>2.取得的效益</w:t>
      </w:r>
    </w:p>
    <w:p>
      <w:pPr>
        <w:pStyle w:val="23"/>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经济社会效益：①改善基础设施建设，治理环境污染，提高辖区人民的生活水平，促进社会稳定和谐：通过加大市区、社区基础设施建设投入，治理环境污染，全力推动社区便民服务中心“一站式”服务、“一门式”办理工作，真正让服务更“贴心”，群众更“暖心”，上半年通过电子政务平台共办理事项735件。为方便了群众，优化营商环境，提高辖区人民的生活水平，促进社会稳定和谐，为经济发展奠定了基础。②有效衔接脱贫攻坚与乡村振兴，落实“六查六看”工作要求，完成防返贫监测帮扶集中排查工作，优化调整社区工作力量，对4个社区第一书记进行了调整。新增公益性岗位12人。</w:t>
      </w:r>
      <w:r>
        <w:rPr>
          <w:rFonts w:hint="eastAsia" w:ascii="微软雅黑" w:hAnsi="微软雅黑" w:eastAsia="微软雅黑" w:cs="仿宋_GB2312"/>
          <w:sz w:val="28"/>
          <w:szCs w:val="28"/>
        </w:rPr>
        <w:t>③</w:t>
      </w:r>
      <w:r>
        <w:rPr>
          <w:rFonts w:hint="eastAsia" w:ascii="仿宋_GB2312" w:hAnsi="仿宋_GB2312" w:eastAsia="仿宋_GB2312" w:cs="仿宋_GB2312"/>
          <w:sz w:val="28"/>
          <w:szCs w:val="28"/>
        </w:rPr>
        <w:t>关怀困难群体，发放残疾人两项补贴46080元；发放困难救助18户17100元；办理高新区医疗救助二次报销共计95人372402.88元。③获评为州网格化工作先进街道</w:t>
      </w:r>
      <w:r>
        <w:rPr>
          <w:rFonts w:hint="eastAsia" w:ascii="微软雅黑" w:hAnsi="微软雅黑" w:eastAsia="微软雅黑" w:cs="仿宋_GB2312"/>
          <w:sz w:val="28"/>
          <w:szCs w:val="28"/>
        </w:rPr>
        <w:t>④</w:t>
      </w:r>
      <w:r>
        <w:rPr>
          <w:rFonts w:hint="eastAsia" w:ascii="仿宋_GB2312" w:hAnsi="仿宋_GB2312" w:eastAsia="仿宋_GB2312" w:cs="仿宋_GB2312"/>
          <w:sz w:val="28"/>
          <w:szCs w:val="28"/>
        </w:rPr>
        <w:t>建设美丽湘西工作</w:t>
      </w:r>
    </w:p>
    <w:p>
      <w:pPr>
        <w:pStyle w:val="23"/>
        <w:widowControl/>
        <w:spacing w:line="60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考核获批优秀单位。</w:t>
      </w:r>
    </w:p>
    <w:p>
      <w:pPr>
        <w:pStyle w:val="23"/>
        <w:widowControl/>
        <w:spacing w:line="600" w:lineRule="exact"/>
        <w:ind w:firstLine="560"/>
        <w:rPr>
          <w:rFonts w:ascii="仿宋_GB2312" w:eastAsia="仿宋_GB2312"/>
          <w:b/>
          <w:bCs/>
          <w:sz w:val="28"/>
          <w:szCs w:val="28"/>
        </w:rPr>
      </w:pPr>
      <w:r>
        <w:rPr>
          <w:rFonts w:hint="eastAsia" w:ascii="仿宋_GB2312" w:eastAsia="仿宋_GB2312"/>
          <w:b/>
          <w:bCs/>
          <w:sz w:val="28"/>
          <w:szCs w:val="28"/>
        </w:rPr>
        <w:t>（四）运行成本、管理效率、履职效能方面</w:t>
      </w:r>
    </w:p>
    <w:p>
      <w:pPr>
        <w:pStyle w:val="23"/>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1.运行成本：单位编制数49人，年末实有在职在编人员49人，在职人员控制率为100%，无超编人员。一般公共预算“三公经费”年初预算数</w:t>
      </w:r>
      <w:r>
        <w:rPr>
          <w:rFonts w:ascii="仿宋_GB2312" w:hAnsi="仿宋_GB2312" w:eastAsia="仿宋_GB2312" w:cs="仿宋_GB2312"/>
          <w:sz w:val="28"/>
          <w:szCs w:val="28"/>
        </w:rPr>
        <w:t>1.82</w:t>
      </w:r>
      <w:r>
        <w:rPr>
          <w:rFonts w:hint="eastAsia" w:ascii="仿宋_GB2312" w:hAnsi="仿宋_GB2312" w:eastAsia="仿宋_GB2312" w:cs="仿宋_GB2312"/>
          <w:sz w:val="28"/>
          <w:szCs w:val="28"/>
        </w:rPr>
        <w:t>万元，实际支出1.8万元，未超过年初预算。“三公经费”控制率为</w:t>
      </w:r>
      <w:r>
        <w:rPr>
          <w:rFonts w:ascii="仿宋_GB2312" w:hAnsi="仿宋_GB2312" w:eastAsia="仿宋_GB2312" w:cs="仿宋_GB2312"/>
          <w:sz w:val="28"/>
          <w:szCs w:val="28"/>
        </w:rPr>
        <w:t>98.90</w:t>
      </w:r>
      <w:r>
        <w:rPr>
          <w:rFonts w:hint="eastAsia" w:ascii="仿宋_GB2312" w:hAnsi="仿宋_GB2312" w:eastAsia="仿宋_GB2312" w:cs="仿宋_GB2312"/>
          <w:sz w:val="28"/>
          <w:szCs w:val="28"/>
        </w:rPr>
        <w:t>%，“三公经费”得到较有效控制。一般公共预算支出公用经费年初预算数为</w:t>
      </w:r>
      <w:r>
        <w:rPr>
          <w:rFonts w:ascii="仿宋_GB2312" w:hAnsi="仿宋_GB2312" w:eastAsia="仿宋_GB2312" w:cs="仿宋_GB2312"/>
          <w:sz w:val="28"/>
          <w:szCs w:val="28"/>
        </w:rPr>
        <w:t>92.1</w:t>
      </w:r>
      <w:r>
        <w:rPr>
          <w:rFonts w:hint="eastAsia" w:ascii="仿宋_GB2312" w:hAnsi="仿宋_GB2312" w:eastAsia="仿宋_GB2312" w:cs="仿宋_GB2312"/>
          <w:sz w:val="28"/>
          <w:szCs w:val="28"/>
        </w:rPr>
        <w:t>万元，年中有调减3</w:t>
      </w:r>
      <w:r>
        <w:rPr>
          <w:rFonts w:ascii="仿宋_GB2312" w:hAnsi="仿宋_GB2312" w:eastAsia="仿宋_GB2312" w:cs="仿宋_GB2312"/>
          <w:sz w:val="28"/>
          <w:szCs w:val="28"/>
        </w:rPr>
        <w:t>1.79</w:t>
      </w:r>
      <w:r>
        <w:rPr>
          <w:rFonts w:hint="eastAsia" w:ascii="仿宋_GB2312" w:hAnsi="仿宋_GB2312" w:eastAsia="仿宋_GB2312" w:cs="仿宋_GB2312"/>
          <w:sz w:val="28"/>
          <w:szCs w:val="28"/>
        </w:rPr>
        <w:t>万元，全年预算数</w:t>
      </w:r>
      <w:r>
        <w:rPr>
          <w:rFonts w:ascii="仿宋_GB2312" w:hAnsi="仿宋_GB2312" w:eastAsia="仿宋_GB2312" w:cs="仿宋_GB2312"/>
          <w:sz w:val="28"/>
          <w:szCs w:val="28"/>
        </w:rPr>
        <w:t>60.31</w:t>
      </w:r>
      <w:r>
        <w:rPr>
          <w:rFonts w:hint="eastAsia" w:ascii="仿宋_GB2312" w:hAnsi="仿宋_GB2312" w:eastAsia="仿宋_GB2312" w:cs="仿宋_GB2312"/>
          <w:sz w:val="28"/>
          <w:szCs w:val="28"/>
        </w:rPr>
        <w:t>万元，实际支出数为</w:t>
      </w:r>
      <w:r>
        <w:rPr>
          <w:rFonts w:ascii="仿宋_GB2312" w:hAnsi="仿宋_GB2312" w:eastAsia="仿宋_GB2312" w:cs="仿宋_GB2312"/>
          <w:sz w:val="28"/>
          <w:szCs w:val="28"/>
        </w:rPr>
        <w:t>60.31</w:t>
      </w:r>
      <w:r>
        <w:rPr>
          <w:rFonts w:hint="eastAsia" w:ascii="仿宋_GB2312" w:hAnsi="仿宋_GB2312" w:eastAsia="仿宋_GB2312" w:cs="仿宋_GB2312"/>
          <w:sz w:val="28"/>
          <w:szCs w:val="28"/>
        </w:rPr>
        <w:t>万元，按全年预算数计算公用经费控制率为100%。</w:t>
      </w:r>
    </w:p>
    <w:p>
      <w:pPr>
        <w:pStyle w:val="23"/>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2.管理效率：提升审批效率，按照高新区行政审批局的要求，入驻审批大厅，并安排专人办理四项行政许可审批业务，相关业务全面接入湖南省互联网+政务服务一体化平台，进一步提升了审批效率,持续推进“</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N”网格化管理服务工作，把基层党建、民情民生、安全生产、两违执法、信访维稳、美丽湘西等工作全部纳入网格，规范办事程序、行为，使得社会秩序更加井然有序，提高办事效率。</w:t>
      </w:r>
    </w:p>
    <w:p>
      <w:pPr>
        <w:pStyle w:val="23"/>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履职效能：单位深入开展党史学习教育，促进部门改进文风会风，内练硬功,外塑形象,居安思危,稳步前进。开展集中执法行动，抓好拆违控违，维护开发建设秩序，优化开发建设环境。加强经费及资产管理，并制定了严格的内部控制制度，积极推动网上办事，降低了行政成本，同时也提高了办事效率。</w:t>
      </w:r>
    </w:p>
    <w:p>
      <w:pPr>
        <w:spacing w:line="600" w:lineRule="exact"/>
        <w:ind w:firstLine="562" w:firstLineChars="200"/>
        <w:outlineLvl w:val="1"/>
        <w:rPr>
          <w:rFonts w:ascii="仿宋" w:hAnsi="仿宋" w:eastAsia="仿宋"/>
          <w:bCs/>
          <w:sz w:val="28"/>
          <w:szCs w:val="28"/>
        </w:rPr>
      </w:pPr>
      <w:bookmarkStart w:id="31" w:name="_Toc141688626"/>
      <w:bookmarkStart w:id="32" w:name="_Toc141299292"/>
      <w:r>
        <w:rPr>
          <w:rFonts w:hint="eastAsia" w:ascii="仿宋" w:hAnsi="仿宋" w:eastAsia="仿宋" w:cstheme="minorBidi"/>
          <w:b/>
          <w:bCs/>
          <w:kern w:val="28"/>
          <w:sz w:val="28"/>
          <w:szCs w:val="32"/>
        </w:rPr>
        <w:t>（四）社会效应、可持续发展能力和服务对象满意度方面</w:t>
      </w:r>
      <w:bookmarkEnd w:id="31"/>
      <w:bookmarkEnd w:id="32"/>
    </w:p>
    <w:p>
      <w:pPr>
        <w:pStyle w:val="23"/>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1.社会效应和可持续发展能力</w:t>
      </w:r>
    </w:p>
    <w:p>
      <w:pPr>
        <w:pStyle w:val="23"/>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度根据财政预算资金安排，加强了队伍的思想建设，队伍的综合素质得到了较大提升，攻坚克难拆迁工作获得了良好的拆迁工作氛围。密切关切民生持续提升幸福指数，优化了营商环境，提升了发展质量。我单位的知名度，社会影响不断扩大，提升湘西高新区可持续发展能力。</w:t>
      </w:r>
    </w:p>
    <w:p>
      <w:pPr>
        <w:pStyle w:val="23"/>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2.服务对象满意度：202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年单位组织党员干部加强学习，提升队伍整体素质，采取以说服、教育、沟通的执法方式，提高了办事效率。经调查了解，服务对象满意度为90%。</w:t>
      </w:r>
    </w:p>
    <w:p>
      <w:pPr>
        <w:pStyle w:val="4"/>
        <w:spacing w:after="120" w:afterLines="50" w:line="300" w:lineRule="exact"/>
        <w:ind w:firstLine="565" w:firstLineChars="176"/>
        <w:rPr>
          <w:rFonts w:ascii="黑体" w:hAnsi="黑体" w:eastAsia="黑体"/>
          <w:sz w:val="32"/>
          <w:szCs w:val="32"/>
        </w:rPr>
      </w:pPr>
      <w:bookmarkStart w:id="33" w:name="_Toc141688627"/>
      <w:bookmarkStart w:id="34" w:name="_Toc141299293"/>
      <w:r>
        <w:rPr>
          <w:rFonts w:hint="eastAsia" w:ascii="黑体" w:hAnsi="黑体" w:eastAsia="黑体"/>
          <w:sz w:val="32"/>
          <w:szCs w:val="32"/>
        </w:rPr>
        <w:t>七、综合评价情况及评价结论</w:t>
      </w:r>
      <w:bookmarkEnd w:id="33"/>
      <w:bookmarkEnd w:id="34"/>
    </w:p>
    <w:p>
      <w:pPr>
        <w:pStyle w:val="23"/>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年度本单位部门整体绩效目标均已基本完成；单位组织管理和财务管理健全规范，未发生违法违规问题；经济和社会效益较显著。根据州级</w:t>
      </w:r>
      <w:r>
        <w:rPr>
          <w:rFonts w:ascii="仿宋_GB2312" w:hAnsi="仿宋_GB2312" w:eastAsia="仿宋_GB2312" w:cs="仿宋_GB2312"/>
          <w:sz w:val="28"/>
          <w:szCs w:val="28"/>
        </w:rPr>
        <w:t>预算部门整体支出绩效自评表测算</w:t>
      </w:r>
      <w:r>
        <w:rPr>
          <w:rFonts w:hint="eastAsia" w:ascii="仿宋_GB2312" w:hAnsi="仿宋_GB2312" w:eastAsia="仿宋_GB2312" w:cs="仿宋_GB2312"/>
          <w:sz w:val="28"/>
          <w:szCs w:val="28"/>
        </w:rPr>
        <w:t>，本单位</w:t>
      </w:r>
      <w:r>
        <w:rPr>
          <w:rFonts w:ascii="仿宋_GB2312" w:hAnsi="仿宋_GB2312" w:eastAsia="仿宋_GB2312" w:cs="仿宋_GB2312"/>
          <w:sz w:val="28"/>
          <w:szCs w:val="28"/>
        </w:rPr>
        <w:t>部门整体支出绩效评价得分是</w:t>
      </w:r>
      <w:r>
        <w:rPr>
          <w:rFonts w:hint="eastAsia" w:ascii="仿宋_GB2312" w:hAnsi="仿宋_GB2312" w:eastAsia="仿宋_GB2312" w:cs="仿宋_GB2312"/>
          <w:sz w:val="28"/>
          <w:szCs w:val="28"/>
        </w:rPr>
        <w:t>96.59</w:t>
      </w:r>
      <w:r>
        <w:rPr>
          <w:rFonts w:ascii="仿宋_GB2312" w:hAnsi="仿宋_GB2312" w:eastAsia="仿宋_GB2312" w:cs="仿宋_GB2312"/>
          <w:sz w:val="28"/>
          <w:szCs w:val="28"/>
        </w:rPr>
        <w:t>分</w:t>
      </w:r>
      <w:r>
        <w:rPr>
          <w:rFonts w:hint="eastAsia" w:ascii="仿宋_GB2312" w:hAnsi="仿宋_GB2312" w:eastAsia="仿宋_GB2312" w:cs="仿宋_GB2312"/>
          <w:sz w:val="28"/>
          <w:szCs w:val="28"/>
        </w:rPr>
        <w:t>（详见附件3：州级预算部门整体支出绩效自评表）</w:t>
      </w:r>
      <w:r>
        <w:rPr>
          <w:rFonts w:ascii="仿宋_GB2312" w:hAnsi="仿宋_GB2312" w:eastAsia="仿宋_GB2312" w:cs="仿宋_GB2312"/>
          <w:sz w:val="28"/>
          <w:szCs w:val="28"/>
        </w:rPr>
        <w:t>。评价结果等次为“优”</w:t>
      </w:r>
      <w:r>
        <w:rPr>
          <w:rFonts w:hint="eastAsia" w:ascii="仿宋_GB2312" w:hAnsi="仿宋_GB2312" w:eastAsia="仿宋_GB2312" w:cs="仿宋_GB2312"/>
          <w:sz w:val="28"/>
          <w:szCs w:val="28"/>
        </w:rPr>
        <w:t>。</w:t>
      </w:r>
    </w:p>
    <w:p>
      <w:pPr>
        <w:pStyle w:val="4"/>
        <w:spacing w:before="240" w:beforeLines="100" w:after="240" w:afterLines="100" w:line="300" w:lineRule="exact"/>
        <w:ind w:firstLine="565" w:firstLineChars="176"/>
        <w:rPr>
          <w:rFonts w:ascii="黑体" w:hAnsi="黑体" w:eastAsia="黑体"/>
          <w:sz w:val="32"/>
          <w:szCs w:val="32"/>
        </w:rPr>
      </w:pPr>
      <w:bookmarkStart w:id="35" w:name="_Toc141688628"/>
      <w:bookmarkStart w:id="36" w:name="_Toc141299294"/>
      <w:r>
        <w:rPr>
          <w:rFonts w:hint="eastAsia" w:ascii="黑体" w:hAnsi="黑体" w:eastAsia="黑体"/>
          <w:sz w:val="32"/>
          <w:szCs w:val="32"/>
        </w:rPr>
        <w:t>八、主要经验做法、存在的问题及原因分析</w:t>
      </w:r>
      <w:bookmarkEnd w:id="35"/>
      <w:bookmarkEnd w:id="36"/>
    </w:p>
    <w:p>
      <w:pPr>
        <w:pStyle w:val="12"/>
        <w:spacing w:before="120" w:beforeLines="50" w:after="120" w:afterLines="50" w:line="140" w:lineRule="atLeast"/>
        <w:ind w:firstLine="565" w:firstLineChars="201"/>
        <w:jc w:val="left"/>
        <w:rPr>
          <w:rFonts w:ascii="宋体" w:hAnsi="宋体" w:eastAsia="宋体"/>
          <w:sz w:val="28"/>
        </w:rPr>
      </w:pPr>
      <w:bookmarkStart w:id="37" w:name="_Toc141688629"/>
      <w:bookmarkStart w:id="38" w:name="_Toc141299295"/>
      <w:r>
        <w:rPr>
          <w:rFonts w:hint="eastAsia" w:ascii="宋体" w:hAnsi="宋体" w:eastAsia="宋体"/>
          <w:sz w:val="28"/>
        </w:rPr>
        <w:t>（一）主要经验做法</w:t>
      </w:r>
      <w:bookmarkEnd w:id="37"/>
      <w:bookmarkEnd w:id="38"/>
    </w:p>
    <w:p>
      <w:pPr>
        <w:pStyle w:val="23"/>
        <w:widowControl/>
        <w:spacing w:before="120" w:beforeLines="50" w:line="5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单位严格按照财政制度落实，先报计划后使用的程序逐项做出预算计划，更好地使用资产、资金，发挥最大效能。强化内控建设，防范防控岗位风险，确保各项工作有序运转。本单位对部门整体支出绩效目标考核工作高度重视，把它作为提高资金使用效益、提高机关效率效能的重要手段。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度，单位进一步完善绩效考核管理办法，依托绩效考核系统平台，采取线上和线下相结合的方式全程抓实考核管理工作，绩效考核的导向、激励和监督作用得到有效发挥，有力推动了单位年度工作任务的全面完成和高质量发展，有力推动了年度单位部门整体绩效目标的优质完成。</w:t>
      </w:r>
    </w:p>
    <w:p>
      <w:pPr>
        <w:pStyle w:val="12"/>
        <w:spacing w:before="120" w:beforeLines="50" w:after="120" w:afterLines="50" w:line="140" w:lineRule="atLeast"/>
        <w:ind w:firstLine="565" w:firstLineChars="201"/>
        <w:jc w:val="left"/>
        <w:rPr>
          <w:rFonts w:ascii="宋体" w:hAnsi="宋体" w:eastAsia="宋体"/>
          <w:sz w:val="28"/>
        </w:rPr>
      </w:pPr>
      <w:bookmarkStart w:id="39" w:name="_Toc141688630"/>
      <w:bookmarkStart w:id="40" w:name="_Toc141299296"/>
      <w:r>
        <w:rPr>
          <w:rFonts w:hint="eastAsia" w:ascii="宋体" w:hAnsi="宋体" w:eastAsia="宋体"/>
          <w:sz w:val="28"/>
        </w:rPr>
        <w:t>（二）存在的问题及原因分析</w:t>
      </w:r>
      <w:bookmarkEnd w:id="39"/>
      <w:bookmarkEnd w:id="40"/>
    </w:p>
    <w:p>
      <w:pPr>
        <w:pStyle w:val="23"/>
        <w:widowControl/>
        <w:spacing w:before="120" w:beforeLines="50" w:line="5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经本单位对202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年度部门整体支出绩效自评，按设定的绩效自评指标计分，得分为</w:t>
      </w:r>
      <w:r>
        <w:rPr>
          <w:rFonts w:ascii="仿宋_GB2312" w:hAnsi="仿宋_GB2312" w:eastAsia="仿宋_GB2312" w:cs="仿宋_GB2312"/>
          <w:sz w:val="28"/>
          <w:szCs w:val="28"/>
        </w:rPr>
        <w:t>96.59</w:t>
      </w:r>
      <w:r>
        <w:rPr>
          <w:rFonts w:hint="eastAsia" w:ascii="仿宋_GB2312" w:hAnsi="仿宋_GB2312" w:eastAsia="仿宋_GB2312" w:cs="仿宋_GB2312"/>
          <w:sz w:val="28"/>
          <w:szCs w:val="28"/>
        </w:rPr>
        <w:t>分，虽已取得了不错的成绩，但部门整体绩效目标任务中亦有少量指标未100%完成。主要为：</w:t>
      </w:r>
    </w:p>
    <w:p>
      <w:pPr>
        <w:pStyle w:val="3"/>
        <w:spacing w:line="560" w:lineRule="exact"/>
        <w:ind w:left="0" w:firstLine="560" w:firstLineChars="200"/>
        <w:rPr>
          <w:rFonts w:ascii="仿宋_GB2312" w:hAnsi="楷体_GB2312" w:eastAsia="仿宋_GB2312" w:cs="楷体_GB2312"/>
          <w:bCs/>
          <w:kern w:val="0"/>
          <w:sz w:val="28"/>
          <w:szCs w:val="28"/>
          <w:shd w:val="clear" w:color="auto" w:fill="FFFFFF"/>
        </w:rPr>
      </w:pPr>
      <w:r>
        <w:rPr>
          <w:rFonts w:hint="eastAsia" w:ascii="仿宋_GB2312" w:eastAsia="仿宋_GB2312"/>
          <w:sz w:val="28"/>
          <w:szCs w:val="28"/>
        </w:rPr>
        <w:t>1.预算编制缺乏准确性和完整性</w:t>
      </w:r>
      <w:r>
        <w:rPr>
          <w:rFonts w:hint="eastAsia" w:ascii="仿宋_GB2312" w:hAnsi="仿宋_GB2312" w:eastAsia="仿宋_GB2312" w:cs="仿宋_GB2312"/>
          <w:sz w:val="28"/>
          <w:szCs w:val="28"/>
        </w:rPr>
        <w:t>。主要为因受本级财政财力等影响，年初预算欠准确、欠完整，年内追加预算较多。本单位年初预算为</w:t>
      </w:r>
      <w:r>
        <w:rPr>
          <w:rFonts w:ascii="仿宋_GB2312" w:hAnsi="仿宋_GB2312" w:eastAsia="仿宋_GB2312" w:cs="仿宋_GB2312"/>
          <w:sz w:val="28"/>
          <w:szCs w:val="28"/>
        </w:rPr>
        <w:t>2,001.25</w:t>
      </w:r>
      <w:r>
        <w:rPr>
          <w:rFonts w:hint="eastAsia" w:ascii="仿宋_GB2312" w:hAnsi="仿宋_GB2312" w:eastAsia="仿宋_GB2312" w:cs="仿宋_GB2312"/>
          <w:sz w:val="28"/>
          <w:szCs w:val="28"/>
        </w:rPr>
        <w:t>万元，全年预算数为</w:t>
      </w:r>
      <w:r>
        <w:rPr>
          <w:rFonts w:ascii="仿宋_GB2312" w:hAnsi="仿宋_GB2312" w:eastAsia="仿宋_GB2312" w:cs="仿宋_GB2312"/>
          <w:sz w:val="28"/>
          <w:szCs w:val="28"/>
        </w:rPr>
        <w:t>2,349.78</w:t>
      </w:r>
      <w:r>
        <w:rPr>
          <w:rFonts w:hint="eastAsia" w:ascii="仿宋_GB2312" w:hAnsi="仿宋_GB2312" w:eastAsia="仿宋_GB2312" w:cs="仿宋_GB2312"/>
          <w:sz w:val="28"/>
          <w:szCs w:val="28"/>
        </w:rPr>
        <w:t>万元，年内追加预算数为348.53万元，预算调整率达17.41%。</w:t>
      </w:r>
    </w:p>
    <w:p>
      <w:pPr>
        <w:pStyle w:val="23"/>
        <w:widowControl/>
        <w:spacing w:line="600" w:lineRule="exact"/>
        <w:ind w:firstLine="560"/>
        <w:rPr>
          <w:rFonts w:ascii="仿宋_GB2312" w:hAnsi="仿宋_GB2312" w:eastAsia="仿宋_GB2312" w:cs="仿宋_GB2312"/>
          <w:sz w:val="28"/>
          <w:szCs w:val="28"/>
        </w:rPr>
      </w:pPr>
      <w:bookmarkStart w:id="41" w:name="_Toc105786736"/>
      <w:bookmarkStart w:id="42" w:name="_Toc102642387"/>
      <w:r>
        <w:rPr>
          <w:rFonts w:hint="eastAsia" w:ascii="仿宋_GB2312" w:eastAsia="仿宋_GB2312"/>
          <w:sz w:val="28"/>
          <w:szCs w:val="28"/>
        </w:rPr>
        <w:t>2.预算执行率不高</w:t>
      </w:r>
      <w:bookmarkEnd w:id="41"/>
      <w:bookmarkEnd w:id="42"/>
      <w:r>
        <w:rPr>
          <w:rFonts w:hint="eastAsia" w:ascii="仿宋_GB2312" w:eastAsia="仿宋_GB2312"/>
          <w:sz w:val="28"/>
          <w:szCs w:val="28"/>
        </w:rPr>
        <w:t>。本年单位全年预算数为</w:t>
      </w:r>
      <w:r>
        <w:rPr>
          <w:rFonts w:ascii="仿宋_GB2312" w:eastAsia="仿宋_GB2312"/>
          <w:sz w:val="28"/>
          <w:szCs w:val="28"/>
        </w:rPr>
        <w:t>2</w:t>
      </w:r>
      <w:r>
        <w:rPr>
          <w:rFonts w:hint="eastAsia" w:ascii="仿宋_GB2312" w:eastAsia="仿宋_GB2312"/>
          <w:sz w:val="28"/>
          <w:szCs w:val="28"/>
        </w:rPr>
        <w:t>,</w:t>
      </w:r>
      <w:r>
        <w:rPr>
          <w:rFonts w:ascii="仿宋_GB2312" w:eastAsia="仿宋_GB2312"/>
          <w:sz w:val="28"/>
          <w:szCs w:val="28"/>
        </w:rPr>
        <w:t>349</w:t>
      </w:r>
      <w:r>
        <w:rPr>
          <w:rFonts w:hint="eastAsia" w:ascii="仿宋_GB2312" w:eastAsia="仿宋_GB2312"/>
          <w:sz w:val="28"/>
          <w:szCs w:val="28"/>
        </w:rPr>
        <w:t>.</w:t>
      </w:r>
      <w:r>
        <w:rPr>
          <w:rFonts w:ascii="仿宋_GB2312" w:eastAsia="仿宋_GB2312"/>
          <w:sz w:val="28"/>
          <w:szCs w:val="28"/>
        </w:rPr>
        <w:t>78</w:t>
      </w:r>
      <w:r>
        <w:rPr>
          <w:rFonts w:hint="eastAsia" w:ascii="仿宋_GB2312" w:eastAsia="仿宋_GB2312"/>
          <w:sz w:val="28"/>
          <w:szCs w:val="28"/>
        </w:rPr>
        <w:t>万元，实际预算支出为</w:t>
      </w:r>
      <w:r>
        <w:rPr>
          <w:rFonts w:ascii="仿宋_GB2312" w:eastAsia="仿宋_GB2312"/>
          <w:sz w:val="28"/>
          <w:szCs w:val="28"/>
        </w:rPr>
        <w:t>2</w:t>
      </w:r>
      <w:r>
        <w:rPr>
          <w:rFonts w:hint="eastAsia" w:ascii="仿宋_GB2312" w:eastAsia="仿宋_GB2312"/>
          <w:sz w:val="28"/>
          <w:szCs w:val="28"/>
        </w:rPr>
        <w:t>,</w:t>
      </w:r>
      <w:r>
        <w:rPr>
          <w:rFonts w:ascii="仿宋_GB2312" w:eastAsia="仿宋_GB2312"/>
          <w:sz w:val="28"/>
          <w:szCs w:val="28"/>
        </w:rPr>
        <w:t>182.94</w:t>
      </w:r>
      <w:r>
        <w:rPr>
          <w:rFonts w:hint="eastAsia" w:ascii="仿宋_GB2312" w:eastAsia="仿宋_GB2312"/>
          <w:sz w:val="28"/>
          <w:szCs w:val="28"/>
        </w:rPr>
        <w:t>万元，年未存量资金</w:t>
      </w:r>
      <w:r>
        <w:rPr>
          <w:rFonts w:ascii="仿宋_GB2312" w:eastAsia="仿宋_GB2312"/>
          <w:sz w:val="28"/>
          <w:szCs w:val="28"/>
        </w:rPr>
        <w:t>166.84</w:t>
      </w:r>
      <w:r>
        <w:rPr>
          <w:rFonts w:hint="eastAsia" w:ascii="仿宋_GB2312" w:eastAsia="仿宋_GB2312"/>
          <w:sz w:val="28"/>
          <w:szCs w:val="28"/>
        </w:rPr>
        <w:t>万元，预算执行率为92.90%。主要为一般公共预算财政拨款项目支出</w:t>
      </w:r>
      <w:r>
        <w:rPr>
          <w:rFonts w:hint="eastAsia" w:ascii="仿宋_GB2312" w:hAnsi="仿宋_GB2312" w:eastAsia="仿宋_GB2312" w:cs="仿宋_GB2312"/>
          <w:sz w:val="28"/>
          <w:szCs w:val="28"/>
        </w:rPr>
        <w:t>预算执行滞后，项目推进力度有待进一步加强。</w:t>
      </w:r>
    </w:p>
    <w:p>
      <w:pPr>
        <w:pStyle w:val="23"/>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3.迁坟、房屋拆迁目标任务未完成。全年迁坟200冢、拆迁房屋16栋。实际完成迁坟74冢，房屋拆迁10栋。</w:t>
      </w:r>
    </w:p>
    <w:p>
      <w:pPr>
        <w:pStyle w:val="4"/>
        <w:spacing w:after="120" w:afterLines="50" w:line="300" w:lineRule="exact"/>
        <w:ind w:firstLine="565" w:firstLineChars="176"/>
        <w:rPr>
          <w:rFonts w:ascii="黑体" w:hAnsi="黑体" w:eastAsia="黑体"/>
          <w:sz w:val="32"/>
          <w:szCs w:val="32"/>
        </w:rPr>
      </w:pPr>
      <w:bookmarkStart w:id="43" w:name="_Toc141299297"/>
      <w:bookmarkStart w:id="44" w:name="_Toc141688631"/>
      <w:r>
        <w:rPr>
          <w:rFonts w:hint="eastAsia" w:ascii="黑体" w:hAnsi="黑体" w:eastAsia="黑体"/>
          <w:sz w:val="32"/>
          <w:szCs w:val="32"/>
        </w:rPr>
        <w:t>九、有关建议</w:t>
      </w:r>
      <w:bookmarkEnd w:id="43"/>
      <w:bookmarkEnd w:id="44"/>
    </w:p>
    <w:p>
      <w:pPr>
        <w:pStyle w:val="23"/>
        <w:widowControl/>
        <w:spacing w:line="600" w:lineRule="exact"/>
        <w:ind w:firstLine="560"/>
        <w:rPr>
          <w:rFonts w:ascii="仿宋_GB2312" w:hAnsi="仿宋_GB2312" w:eastAsia="仿宋_GB2312" w:cs="仿宋_GB2312"/>
          <w:sz w:val="28"/>
          <w:szCs w:val="28"/>
        </w:rPr>
      </w:pPr>
      <w:bookmarkStart w:id="45" w:name="_Toc102642391"/>
      <w:r>
        <w:rPr>
          <w:rFonts w:hint="eastAsia" w:ascii="仿宋_GB2312" w:hAnsi="仿宋_GB2312" w:eastAsia="仿宋_GB2312" w:cs="仿宋_GB2312"/>
          <w:sz w:val="28"/>
          <w:szCs w:val="28"/>
        </w:rPr>
        <w:t>一是重视预算编制，提高预算的准确性</w:t>
      </w:r>
      <w:bookmarkEnd w:id="45"/>
      <w:r>
        <w:rPr>
          <w:rFonts w:hint="eastAsia" w:ascii="仿宋_GB2312" w:hAnsi="仿宋_GB2312" w:eastAsia="仿宋_GB2312" w:cs="仿宋_GB2312"/>
          <w:sz w:val="28"/>
          <w:szCs w:val="28"/>
        </w:rPr>
        <w:t>。在编制和审批预算时要根据上年决算及本单位依法履行职能和事业发展的需要以及存量资产情况，结合本单位当年度的事业发展计划、职责和目标任务等，科学合理测算年度收入、支出，据实编制预算，有效避免年初预算与实际执行出现大的偏差，提高预算编制的准确性和全面性，提高预算控制水平。</w:t>
      </w:r>
    </w:p>
    <w:p>
      <w:pPr>
        <w:pStyle w:val="23"/>
        <w:widowControl/>
        <w:spacing w:line="6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二是强化预算执行，提高预算执行率。</w:t>
      </w:r>
      <w:r>
        <w:rPr>
          <w:rFonts w:hint="eastAsia" w:eastAsia="仿宋_GB2312"/>
          <w:spacing w:val="-4"/>
          <w:sz w:val="28"/>
          <w:szCs w:val="28"/>
        </w:rPr>
        <w:t>严格按工作目标和进度要求执行预算，合理安排资金支出，增强预算执行的规范性和严肃性，定期做好预算执行分析，及时了解预算执行差异，合理调整、纠正预算执行偏差，加快预算的执行进度，减少存量资金，切实提高预算执行率及资金使用效益</w:t>
      </w:r>
    </w:p>
    <w:p>
      <w:pPr>
        <w:pStyle w:val="23"/>
        <w:widowControl/>
        <w:spacing w:line="600" w:lineRule="exact"/>
        <w:ind w:firstLine="552"/>
        <w:rPr>
          <w:rFonts w:ascii="仿宋_GB2312" w:hAnsi="仿宋_GB2312" w:eastAsia="仿宋_GB2312" w:cs="仿宋_GB2312"/>
          <w:sz w:val="28"/>
          <w:szCs w:val="28"/>
        </w:rPr>
      </w:pPr>
      <w:r>
        <w:rPr>
          <w:rFonts w:hint="eastAsia" w:eastAsia="仿宋_GB2312"/>
          <w:spacing w:val="-4"/>
          <w:sz w:val="28"/>
          <w:szCs w:val="28"/>
        </w:rPr>
        <w:t>三是严格制定目标，并强化执行。科学合理制定预算绩效目标，确保</w:t>
      </w:r>
      <w:r>
        <w:rPr>
          <w:rFonts w:hint="eastAsia" w:ascii="仿宋_GB2312" w:hAnsi="仿宋_GB2312" w:eastAsia="仿宋_GB2312" w:cs="仿宋_GB2312"/>
          <w:sz w:val="28"/>
          <w:szCs w:val="28"/>
        </w:rPr>
        <w:t>绩效目标切合单位及项目实际，</w:t>
      </w:r>
      <w:r>
        <w:rPr>
          <w:rFonts w:hint="eastAsia" w:eastAsia="仿宋_GB2312"/>
          <w:spacing w:val="-4"/>
          <w:sz w:val="28"/>
          <w:szCs w:val="28"/>
        </w:rPr>
        <w:t>并认真落实已定目标，强化监管，牢固树立“任务就是命令，速度就是效益”思想。在规定期间内未完的事项，应分析主客观原因，加强绩效考核，确保绩效目标</w:t>
      </w:r>
      <w:r>
        <w:rPr>
          <w:rFonts w:hint="eastAsia" w:ascii="仿宋_GB2312" w:hAnsi="仿宋_GB2312" w:eastAsia="仿宋_GB2312" w:cs="仿宋_GB2312"/>
          <w:sz w:val="28"/>
          <w:szCs w:val="28"/>
        </w:rPr>
        <w:t>优质、高效完成。</w:t>
      </w:r>
    </w:p>
    <w:p>
      <w:pPr>
        <w:pStyle w:val="4"/>
        <w:spacing w:after="120" w:afterLines="50" w:line="300" w:lineRule="exact"/>
        <w:ind w:firstLine="565" w:firstLineChars="176"/>
        <w:rPr>
          <w:rFonts w:ascii="黑体" w:hAnsi="黑体" w:eastAsia="黑体"/>
          <w:sz w:val="32"/>
          <w:szCs w:val="32"/>
        </w:rPr>
      </w:pPr>
      <w:bookmarkStart w:id="46" w:name="_Toc141299298"/>
      <w:bookmarkStart w:id="47" w:name="_Toc141688632"/>
      <w:r>
        <w:rPr>
          <w:rFonts w:hint="eastAsia" w:ascii="黑体" w:hAnsi="黑体" w:eastAsia="黑体"/>
          <w:sz w:val="32"/>
          <w:szCs w:val="32"/>
        </w:rPr>
        <w:t>十、绩效自评结果拟应用和公开情况</w:t>
      </w:r>
      <w:bookmarkEnd w:id="46"/>
      <w:bookmarkEnd w:id="47"/>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拟按照低效压减、无效问责的原则，将绩效评价自评结果融入到预算编制、年度考核等日常管理中，切实增强财政资金使用效益，提高单位资金管理水平。部门整体支出绩效自评报告拟在在州级预决算公开平台及本单位门户网站上全文公开，接受社会公众监督。</w:t>
      </w:r>
    </w:p>
    <w:p>
      <w:pPr>
        <w:pStyle w:val="4"/>
        <w:spacing w:before="240" w:beforeLines="100" w:after="120" w:afterLines="50" w:line="300" w:lineRule="exact"/>
        <w:ind w:firstLine="565" w:firstLineChars="176"/>
        <w:rPr>
          <w:rFonts w:ascii="黑体" w:hAnsi="黑体" w:eastAsia="黑体"/>
          <w:sz w:val="32"/>
          <w:szCs w:val="32"/>
        </w:rPr>
      </w:pPr>
      <w:bookmarkStart w:id="48" w:name="_Toc141299299"/>
      <w:bookmarkStart w:id="49" w:name="_Toc141688633"/>
      <w:r>
        <w:rPr>
          <w:rFonts w:hint="eastAsia" w:ascii="黑体" w:hAnsi="黑体" w:eastAsia="黑体"/>
          <w:sz w:val="32"/>
          <w:szCs w:val="32"/>
        </w:rPr>
        <w:t>十一、其他需要说明的问题</w:t>
      </w:r>
      <w:bookmarkEnd w:id="48"/>
      <w:bookmarkEnd w:id="49"/>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在职人员控制率计算，在职人员数系以在编在职人员数计算，未包含其他人员114人（财政拨款补助开支人员）。</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bookmarkStart w:id="50" w:name="_GoBack"/>
      <w:bookmarkEnd w:id="50"/>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湘西经济开发区吉凤街道办事处</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31</w:t>
      </w:r>
      <w:r>
        <w:rPr>
          <w:rFonts w:hint="eastAsia" w:ascii="仿宋_GB2312" w:hAnsi="仿宋_GB2312" w:eastAsia="仿宋_GB2312" w:cs="仿宋_GB2312"/>
          <w:sz w:val="28"/>
          <w:szCs w:val="28"/>
        </w:rPr>
        <w:t>日</w:t>
      </w:r>
    </w:p>
    <w:p/>
    <w:sectPr>
      <w:footerReference r:id="rId8" w:type="default"/>
      <w:pgSz w:w="11905" w:h="16837"/>
      <w:pgMar w:top="1418" w:right="1531" w:bottom="1985" w:left="1531" w:header="851" w:footer="1134"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7"/>
      </w:rPr>
    </w:pPr>
    <w:r>
      <w:fldChar w:fldCharType="begin"/>
    </w:r>
    <w:r>
      <w:rPr>
        <w:rStyle w:val="17"/>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5091152"/>
    </w:sdtPr>
    <w:sdtContent>
      <w:p>
        <w:pPr>
          <w:pStyle w:val="2"/>
          <w:jc w:val="center"/>
        </w:pPr>
        <w:r>
          <w:fldChar w:fldCharType="begin"/>
        </w:r>
        <w:r>
          <w:instrText xml:space="preserve">PAGE   \* MERGEFORMAT</w:instrText>
        </w:r>
        <w:r>
          <w:fldChar w:fldCharType="separate"/>
        </w:r>
        <w:r>
          <w:rPr>
            <w:lang w:val="zh-CN"/>
          </w:rPr>
          <w:t>-</w:t>
        </w:r>
        <w:r>
          <w:t xml:space="preserve"> 18 -</w:t>
        </w:r>
        <w:r>
          <w:fldChar w:fldCharType="end"/>
        </w:r>
      </w:p>
    </w:sdtContent>
  </w:sdt>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31D81"/>
    <w:multiLevelType w:val="singleLevel"/>
    <w:tmpl w:val="BDD31D81"/>
    <w:lvl w:ilvl="0" w:tentative="0">
      <w:start w:val="2"/>
      <w:numFmt w:val="chineseCounting"/>
      <w:suff w:val="nothing"/>
      <w:lvlText w:val="（%1）"/>
      <w:lvlJc w:val="left"/>
      <w:rPr>
        <w:rFonts w:hint="eastAsia"/>
      </w:rPr>
    </w:lvl>
  </w:abstractNum>
  <w:abstractNum w:abstractNumId="1">
    <w:nsid w:val="62AAD67C"/>
    <w:multiLevelType w:val="singleLevel"/>
    <w:tmpl w:val="62AAD67C"/>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UzZDIwZWJmZTFiZWIyN2RjYWVlMTE2ZGM5MGU0ODIifQ=="/>
  </w:docVars>
  <w:rsids>
    <w:rsidRoot w:val="09A42FA0"/>
    <w:rsid w:val="000445CD"/>
    <w:rsid w:val="00065B30"/>
    <w:rsid w:val="0009411D"/>
    <w:rsid w:val="000B7C73"/>
    <w:rsid w:val="000C2924"/>
    <w:rsid w:val="000C5238"/>
    <w:rsid w:val="000F7664"/>
    <w:rsid w:val="00107E2C"/>
    <w:rsid w:val="00137C9A"/>
    <w:rsid w:val="00152BF1"/>
    <w:rsid w:val="00166440"/>
    <w:rsid w:val="001A6739"/>
    <w:rsid w:val="001E1139"/>
    <w:rsid w:val="002261ED"/>
    <w:rsid w:val="00244695"/>
    <w:rsid w:val="00277779"/>
    <w:rsid w:val="002B24B0"/>
    <w:rsid w:val="002D75CA"/>
    <w:rsid w:val="003811B7"/>
    <w:rsid w:val="003833BA"/>
    <w:rsid w:val="003B21A5"/>
    <w:rsid w:val="003D39BC"/>
    <w:rsid w:val="003F6D82"/>
    <w:rsid w:val="004502E5"/>
    <w:rsid w:val="00452545"/>
    <w:rsid w:val="00487837"/>
    <w:rsid w:val="004B4DA0"/>
    <w:rsid w:val="004F3D1F"/>
    <w:rsid w:val="00521645"/>
    <w:rsid w:val="00542C10"/>
    <w:rsid w:val="00566AE4"/>
    <w:rsid w:val="00587216"/>
    <w:rsid w:val="00596233"/>
    <w:rsid w:val="006237FD"/>
    <w:rsid w:val="00682DA5"/>
    <w:rsid w:val="00714AE6"/>
    <w:rsid w:val="00764324"/>
    <w:rsid w:val="007773F3"/>
    <w:rsid w:val="0078045A"/>
    <w:rsid w:val="007E7735"/>
    <w:rsid w:val="007F22BD"/>
    <w:rsid w:val="00800960"/>
    <w:rsid w:val="008248D6"/>
    <w:rsid w:val="008B27FA"/>
    <w:rsid w:val="00923CC6"/>
    <w:rsid w:val="00936C05"/>
    <w:rsid w:val="009517D7"/>
    <w:rsid w:val="009735DF"/>
    <w:rsid w:val="00A52E39"/>
    <w:rsid w:val="00A64FB0"/>
    <w:rsid w:val="00A762CE"/>
    <w:rsid w:val="00A83C16"/>
    <w:rsid w:val="00A94A16"/>
    <w:rsid w:val="00AB7A95"/>
    <w:rsid w:val="00AC0794"/>
    <w:rsid w:val="00AE726E"/>
    <w:rsid w:val="00B068B9"/>
    <w:rsid w:val="00B50602"/>
    <w:rsid w:val="00B83BBF"/>
    <w:rsid w:val="00BB68B7"/>
    <w:rsid w:val="00BB6BE3"/>
    <w:rsid w:val="00BC3DFE"/>
    <w:rsid w:val="00BE098B"/>
    <w:rsid w:val="00BF2AEA"/>
    <w:rsid w:val="00BF2D84"/>
    <w:rsid w:val="00C11537"/>
    <w:rsid w:val="00C24F2E"/>
    <w:rsid w:val="00C935EE"/>
    <w:rsid w:val="00C94B84"/>
    <w:rsid w:val="00CF3ECA"/>
    <w:rsid w:val="00D03965"/>
    <w:rsid w:val="00D35D0F"/>
    <w:rsid w:val="00E33E15"/>
    <w:rsid w:val="00EA38A0"/>
    <w:rsid w:val="00EA798A"/>
    <w:rsid w:val="00ED0D1D"/>
    <w:rsid w:val="00EE67C9"/>
    <w:rsid w:val="00F409BF"/>
    <w:rsid w:val="00F7504C"/>
    <w:rsid w:val="00F85A4F"/>
    <w:rsid w:val="00F93DE1"/>
    <w:rsid w:val="00FB228B"/>
    <w:rsid w:val="00FF28FB"/>
    <w:rsid w:val="01480AA7"/>
    <w:rsid w:val="028B0DA7"/>
    <w:rsid w:val="029E1A75"/>
    <w:rsid w:val="02E47361"/>
    <w:rsid w:val="03335A94"/>
    <w:rsid w:val="033B1098"/>
    <w:rsid w:val="03405EC2"/>
    <w:rsid w:val="03787099"/>
    <w:rsid w:val="03F91273"/>
    <w:rsid w:val="044412A6"/>
    <w:rsid w:val="04785569"/>
    <w:rsid w:val="049563FD"/>
    <w:rsid w:val="04AC7E74"/>
    <w:rsid w:val="050160E9"/>
    <w:rsid w:val="05224801"/>
    <w:rsid w:val="0540540B"/>
    <w:rsid w:val="056C13EC"/>
    <w:rsid w:val="058F5925"/>
    <w:rsid w:val="05BC7EB8"/>
    <w:rsid w:val="05F43AE7"/>
    <w:rsid w:val="06307C5B"/>
    <w:rsid w:val="064718C5"/>
    <w:rsid w:val="06602604"/>
    <w:rsid w:val="066F7D33"/>
    <w:rsid w:val="06850EDD"/>
    <w:rsid w:val="06CE0456"/>
    <w:rsid w:val="07501F3B"/>
    <w:rsid w:val="077A20B3"/>
    <w:rsid w:val="07AA2751"/>
    <w:rsid w:val="07CE1B09"/>
    <w:rsid w:val="08613EAE"/>
    <w:rsid w:val="087C2901"/>
    <w:rsid w:val="08EA6AF0"/>
    <w:rsid w:val="08EF3459"/>
    <w:rsid w:val="09017B3F"/>
    <w:rsid w:val="09677742"/>
    <w:rsid w:val="09A42FA0"/>
    <w:rsid w:val="0A1E36F8"/>
    <w:rsid w:val="0ADC2987"/>
    <w:rsid w:val="0B2942A6"/>
    <w:rsid w:val="0B3B0003"/>
    <w:rsid w:val="0B607816"/>
    <w:rsid w:val="0B6E71E9"/>
    <w:rsid w:val="0B7B5516"/>
    <w:rsid w:val="0B8B315D"/>
    <w:rsid w:val="0BA02D1F"/>
    <w:rsid w:val="0BA23117"/>
    <w:rsid w:val="0BB2271F"/>
    <w:rsid w:val="0BE54251"/>
    <w:rsid w:val="0BF94EED"/>
    <w:rsid w:val="0C027B17"/>
    <w:rsid w:val="0C043F94"/>
    <w:rsid w:val="0C364379"/>
    <w:rsid w:val="0C3853CD"/>
    <w:rsid w:val="0C6D169A"/>
    <w:rsid w:val="0C761425"/>
    <w:rsid w:val="0CCC74CC"/>
    <w:rsid w:val="0CEA0D29"/>
    <w:rsid w:val="0D155311"/>
    <w:rsid w:val="0D504A62"/>
    <w:rsid w:val="0D8C7505"/>
    <w:rsid w:val="0DAF4B33"/>
    <w:rsid w:val="0DB50A9F"/>
    <w:rsid w:val="0E0A1965"/>
    <w:rsid w:val="0E1E6A77"/>
    <w:rsid w:val="0E44083A"/>
    <w:rsid w:val="0E474927"/>
    <w:rsid w:val="0E5071AF"/>
    <w:rsid w:val="0E835412"/>
    <w:rsid w:val="0E897401"/>
    <w:rsid w:val="0EA7536D"/>
    <w:rsid w:val="0ECF78C1"/>
    <w:rsid w:val="0F363D2A"/>
    <w:rsid w:val="0F684D01"/>
    <w:rsid w:val="0F7D00C1"/>
    <w:rsid w:val="0F924551"/>
    <w:rsid w:val="0F934ECF"/>
    <w:rsid w:val="100E7791"/>
    <w:rsid w:val="10834473"/>
    <w:rsid w:val="10AC726F"/>
    <w:rsid w:val="10B03BB0"/>
    <w:rsid w:val="10ED7CE2"/>
    <w:rsid w:val="10F450B5"/>
    <w:rsid w:val="114825D4"/>
    <w:rsid w:val="118A7C50"/>
    <w:rsid w:val="11BF50E8"/>
    <w:rsid w:val="123E5807"/>
    <w:rsid w:val="124C00E7"/>
    <w:rsid w:val="125545AE"/>
    <w:rsid w:val="12741B1A"/>
    <w:rsid w:val="129C0975"/>
    <w:rsid w:val="135A4C03"/>
    <w:rsid w:val="135B30E4"/>
    <w:rsid w:val="13A435F4"/>
    <w:rsid w:val="14145FBD"/>
    <w:rsid w:val="147638A2"/>
    <w:rsid w:val="14AE22C7"/>
    <w:rsid w:val="14B035DF"/>
    <w:rsid w:val="14BC1594"/>
    <w:rsid w:val="15187393"/>
    <w:rsid w:val="152879AC"/>
    <w:rsid w:val="15D562D6"/>
    <w:rsid w:val="15F03F44"/>
    <w:rsid w:val="165248BF"/>
    <w:rsid w:val="16612CBF"/>
    <w:rsid w:val="179333DA"/>
    <w:rsid w:val="17EA7F8A"/>
    <w:rsid w:val="17FA2E24"/>
    <w:rsid w:val="187C5C2D"/>
    <w:rsid w:val="18C02D8E"/>
    <w:rsid w:val="18FA3FFB"/>
    <w:rsid w:val="191E0580"/>
    <w:rsid w:val="19263158"/>
    <w:rsid w:val="192D4D75"/>
    <w:rsid w:val="1959331A"/>
    <w:rsid w:val="1980374F"/>
    <w:rsid w:val="19F14AE5"/>
    <w:rsid w:val="19FF1264"/>
    <w:rsid w:val="1A3A055B"/>
    <w:rsid w:val="1A4A0D43"/>
    <w:rsid w:val="1A4E61D8"/>
    <w:rsid w:val="1A8105D5"/>
    <w:rsid w:val="1A9E0C37"/>
    <w:rsid w:val="1AB034E2"/>
    <w:rsid w:val="1AF5197B"/>
    <w:rsid w:val="1B35789C"/>
    <w:rsid w:val="1B3E1512"/>
    <w:rsid w:val="1BA40C1F"/>
    <w:rsid w:val="1BC47F73"/>
    <w:rsid w:val="1BCE21F7"/>
    <w:rsid w:val="1BFA5906"/>
    <w:rsid w:val="1C3701AB"/>
    <w:rsid w:val="1D1F3ED2"/>
    <w:rsid w:val="1D5D1749"/>
    <w:rsid w:val="1D84321C"/>
    <w:rsid w:val="1DF407FD"/>
    <w:rsid w:val="1E1216FF"/>
    <w:rsid w:val="1E1F3AEC"/>
    <w:rsid w:val="1E2C56F3"/>
    <w:rsid w:val="1E4F5FFB"/>
    <w:rsid w:val="1E5E281F"/>
    <w:rsid w:val="1EAB3533"/>
    <w:rsid w:val="1ED61E8A"/>
    <w:rsid w:val="1F6320AD"/>
    <w:rsid w:val="1F9752D2"/>
    <w:rsid w:val="1F9E1137"/>
    <w:rsid w:val="1F9E31B0"/>
    <w:rsid w:val="1FEE0000"/>
    <w:rsid w:val="202077C4"/>
    <w:rsid w:val="207B642D"/>
    <w:rsid w:val="20CC12B1"/>
    <w:rsid w:val="20D57209"/>
    <w:rsid w:val="20DE28C7"/>
    <w:rsid w:val="20E633AC"/>
    <w:rsid w:val="2107257B"/>
    <w:rsid w:val="21153001"/>
    <w:rsid w:val="216D12FE"/>
    <w:rsid w:val="21D878C1"/>
    <w:rsid w:val="22A4640D"/>
    <w:rsid w:val="23067748"/>
    <w:rsid w:val="23150AED"/>
    <w:rsid w:val="232A26E4"/>
    <w:rsid w:val="23893C11"/>
    <w:rsid w:val="239F6F26"/>
    <w:rsid w:val="23A13AD5"/>
    <w:rsid w:val="23DD0BCB"/>
    <w:rsid w:val="23E24977"/>
    <w:rsid w:val="23FB07AB"/>
    <w:rsid w:val="24381CDA"/>
    <w:rsid w:val="246A30F0"/>
    <w:rsid w:val="24800F9C"/>
    <w:rsid w:val="24F50906"/>
    <w:rsid w:val="25264498"/>
    <w:rsid w:val="252C3F6A"/>
    <w:rsid w:val="254207D4"/>
    <w:rsid w:val="254965BE"/>
    <w:rsid w:val="25531291"/>
    <w:rsid w:val="257E5648"/>
    <w:rsid w:val="25F34838"/>
    <w:rsid w:val="2628363C"/>
    <w:rsid w:val="26953C33"/>
    <w:rsid w:val="26B34E4B"/>
    <w:rsid w:val="26C037A6"/>
    <w:rsid w:val="26C2614F"/>
    <w:rsid w:val="26C82A31"/>
    <w:rsid w:val="26E31B9C"/>
    <w:rsid w:val="271C2EC1"/>
    <w:rsid w:val="27B56B1C"/>
    <w:rsid w:val="27F86EDA"/>
    <w:rsid w:val="283410AE"/>
    <w:rsid w:val="284754CE"/>
    <w:rsid w:val="28585453"/>
    <w:rsid w:val="287824C0"/>
    <w:rsid w:val="29081343"/>
    <w:rsid w:val="29A2668B"/>
    <w:rsid w:val="29A6693A"/>
    <w:rsid w:val="29BD3D9F"/>
    <w:rsid w:val="29D32C3D"/>
    <w:rsid w:val="2A1F1A87"/>
    <w:rsid w:val="2A233CDE"/>
    <w:rsid w:val="2A8111CC"/>
    <w:rsid w:val="2AFC4A5F"/>
    <w:rsid w:val="2AFF5FB5"/>
    <w:rsid w:val="2B0D561F"/>
    <w:rsid w:val="2B6D4755"/>
    <w:rsid w:val="2C8F52AD"/>
    <w:rsid w:val="2CA016FD"/>
    <w:rsid w:val="2CAE0901"/>
    <w:rsid w:val="2D474878"/>
    <w:rsid w:val="2D515A3B"/>
    <w:rsid w:val="2DED5DCC"/>
    <w:rsid w:val="2E8C447C"/>
    <w:rsid w:val="2E98415D"/>
    <w:rsid w:val="2EF2668A"/>
    <w:rsid w:val="2F311693"/>
    <w:rsid w:val="2F5E4085"/>
    <w:rsid w:val="2F8D799F"/>
    <w:rsid w:val="2FC214D1"/>
    <w:rsid w:val="2FCA42CD"/>
    <w:rsid w:val="30416386"/>
    <w:rsid w:val="30641737"/>
    <w:rsid w:val="307F78E5"/>
    <w:rsid w:val="30A713A1"/>
    <w:rsid w:val="30AE68EB"/>
    <w:rsid w:val="30EA36E5"/>
    <w:rsid w:val="312D18ED"/>
    <w:rsid w:val="31385CC0"/>
    <w:rsid w:val="317072B0"/>
    <w:rsid w:val="323C4534"/>
    <w:rsid w:val="32592CE5"/>
    <w:rsid w:val="328D1EC7"/>
    <w:rsid w:val="33002F18"/>
    <w:rsid w:val="330F60F5"/>
    <w:rsid w:val="33252C89"/>
    <w:rsid w:val="33AC7FE9"/>
    <w:rsid w:val="33BA68D3"/>
    <w:rsid w:val="34167B83"/>
    <w:rsid w:val="345070A5"/>
    <w:rsid w:val="349C47BA"/>
    <w:rsid w:val="34EC15E7"/>
    <w:rsid w:val="35073B5E"/>
    <w:rsid w:val="350E6D55"/>
    <w:rsid w:val="35247FB4"/>
    <w:rsid w:val="352F5EAA"/>
    <w:rsid w:val="357257F4"/>
    <w:rsid w:val="359F0631"/>
    <w:rsid w:val="35CB50F7"/>
    <w:rsid w:val="35E9296F"/>
    <w:rsid w:val="360B2E31"/>
    <w:rsid w:val="363F0D0C"/>
    <w:rsid w:val="36596801"/>
    <w:rsid w:val="36694F47"/>
    <w:rsid w:val="36B81211"/>
    <w:rsid w:val="36C6157B"/>
    <w:rsid w:val="36F91E11"/>
    <w:rsid w:val="37721EBC"/>
    <w:rsid w:val="37790AE6"/>
    <w:rsid w:val="378A23EA"/>
    <w:rsid w:val="37A869F4"/>
    <w:rsid w:val="382C79BC"/>
    <w:rsid w:val="3841601D"/>
    <w:rsid w:val="38736E2F"/>
    <w:rsid w:val="38F94367"/>
    <w:rsid w:val="39004E9C"/>
    <w:rsid w:val="3933201A"/>
    <w:rsid w:val="39E461EE"/>
    <w:rsid w:val="3A107A2F"/>
    <w:rsid w:val="3A3C52EE"/>
    <w:rsid w:val="3A580EC1"/>
    <w:rsid w:val="3A8A7157"/>
    <w:rsid w:val="3AB924F9"/>
    <w:rsid w:val="3B0E4158"/>
    <w:rsid w:val="3B3248D4"/>
    <w:rsid w:val="3B3C10BD"/>
    <w:rsid w:val="3B4B6005"/>
    <w:rsid w:val="3BF87DA2"/>
    <w:rsid w:val="3C2E798E"/>
    <w:rsid w:val="3C471CD0"/>
    <w:rsid w:val="3D195DCA"/>
    <w:rsid w:val="3D19677D"/>
    <w:rsid w:val="3D2434F6"/>
    <w:rsid w:val="3DBD5FE7"/>
    <w:rsid w:val="3E0E49F4"/>
    <w:rsid w:val="3E100552"/>
    <w:rsid w:val="3E281F25"/>
    <w:rsid w:val="3EA476D2"/>
    <w:rsid w:val="3EEE3674"/>
    <w:rsid w:val="3EF034B6"/>
    <w:rsid w:val="3F1D35BD"/>
    <w:rsid w:val="3F284EF2"/>
    <w:rsid w:val="3F3C4BA7"/>
    <w:rsid w:val="3F45104C"/>
    <w:rsid w:val="3F513BA9"/>
    <w:rsid w:val="3F5E3B71"/>
    <w:rsid w:val="3F6E364A"/>
    <w:rsid w:val="3F8A287B"/>
    <w:rsid w:val="3FC7529B"/>
    <w:rsid w:val="3FCA5D08"/>
    <w:rsid w:val="3FF43806"/>
    <w:rsid w:val="405851FD"/>
    <w:rsid w:val="40595725"/>
    <w:rsid w:val="405A260B"/>
    <w:rsid w:val="4067070B"/>
    <w:rsid w:val="407127B5"/>
    <w:rsid w:val="40775C65"/>
    <w:rsid w:val="409303C5"/>
    <w:rsid w:val="40CD32A3"/>
    <w:rsid w:val="40F8281A"/>
    <w:rsid w:val="41256732"/>
    <w:rsid w:val="41430EAE"/>
    <w:rsid w:val="419937A7"/>
    <w:rsid w:val="41C96AA6"/>
    <w:rsid w:val="423C0D33"/>
    <w:rsid w:val="42C90877"/>
    <w:rsid w:val="42ED383C"/>
    <w:rsid w:val="42F37006"/>
    <w:rsid w:val="438F1275"/>
    <w:rsid w:val="43F25F98"/>
    <w:rsid w:val="44303332"/>
    <w:rsid w:val="443A2245"/>
    <w:rsid w:val="447D5FA5"/>
    <w:rsid w:val="44B75A84"/>
    <w:rsid w:val="44CD50E7"/>
    <w:rsid w:val="458F343F"/>
    <w:rsid w:val="45F82F05"/>
    <w:rsid w:val="46177551"/>
    <w:rsid w:val="46645530"/>
    <w:rsid w:val="4666044C"/>
    <w:rsid w:val="46C55DF4"/>
    <w:rsid w:val="46F83371"/>
    <w:rsid w:val="47096021"/>
    <w:rsid w:val="4731255B"/>
    <w:rsid w:val="4776676E"/>
    <w:rsid w:val="47801C35"/>
    <w:rsid w:val="478D0C6F"/>
    <w:rsid w:val="47BE762C"/>
    <w:rsid w:val="47D3720A"/>
    <w:rsid w:val="47E46E7A"/>
    <w:rsid w:val="47EC0B3D"/>
    <w:rsid w:val="47F54FB8"/>
    <w:rsid w:val="483501E7"/>
    <w:rsid w:val="48736012"/>
    <w:rsid w:val="48ED399F"/>
    <w:rsid w:val="496646DA"/>
    <w:rsid w:val="49942634"/>
    <w:rsid w:val="4A3E42E1"/>
    <w:rsid w:val="4A835E6C"/>
    <w:rsid w:val="4AFE1B2C"/>
    <w:rsid w:val="4B20280A"/>
    <w:rsid w:val="4BEA2993"/>
    <w:rsid w:val="4C05660E"/>
    <w:rsid w:val="4C37768B"/>
    <w:rsid w:val="4C454089"/>
    <w:rsid w:val="4C6C7FA6"/>
    <w:rsid w:val="4CB905B1"/>
    <w:rsid w:val="4CDA06EC"/>
    <w:rsid w:val="4CF06D4B"/>
    <w:rsid w:val="4CFC05C1"/>
    <w:rsid w:val="4CFF2811"/>
    <w:rsid w:val="4D925863"/>
    <w:rsid w:val="4D976EB2"/>
    <w:rsid w:val="4E051441"/>
    <w:rsid w:val="4E7976C6"/>
    <w:rsid w:val="4ED45DA4"/>
    <w:rsid w:val="4F096CE5"/>
    <w:rsid w:val="4F992840"/>
    <w:rsid w:val="4FD86F18"/>
    <w:rsid w:val="4FE7789B"/>
    <w:rsid w:val="50240DF1"/>
    <w:rsid w:val="50565365"/>
    <w:rsid w:val="505E62DC"/>
    <w:rsid w:val="50A61974"/>
    <w:rsid w:val="51094975"/>
    <w:rsid w:val="515333CE"/>
    <w:rsid w:val="516B7DFC"/>
    <w:rsid w:val="51776AC9"/>
    <w:rsid w:val="51B92F5C"/>
    <w:rsid w:val="525E7BE5"/>
    <w:rsid w:val="52620330"/>
    <w:rsid w:val="52892465"/>
    <w:rsid w:val="52B479C5"/>
    <w:rsid w:val="52C15E0E"/>
    <w:rsid w:val="52D5360A"/>
    <w:rsid w:val="52D84567"/>
    <w:rsid w:val="53075746"/>
    <w:rsid w:val="532A292D"/>
    <w:rsid w:val="5334403C"/>
    <w:rsid w:val="535D7431"/>
    <w:rsid w:val="536B71A9"/>
    <w:rsid w:val="53CD2A6E"/>
    <w:rsid w:val="53D23854"/>
    <w:rsid w:val="540D165A"/>
    <w:rsid w:val="542476D9"/>
    <w:rsid w:val="547A513E"/>
    <w:rsid w:val="54A16D97"/>
    <w:rsid w:val="54A9783F"/>
    <w:rsid w:val="54B70115"/>
    <w:rsid w:val="54B848CE"/>
    <w:rsid w:val="54C5287B"/>
    <w:rsid w:val="550615A3"/>
    <w:rsid w:val="555A4DEC"/>
    <w:rsid w:val="5613338D"/>
    <w:rsid w:val="5617226E"/>
    <w:rsid w:val="5696465F"/>
    <w:rsid w:val="569F699F"/>
    <w:rsid w:val="56B16E9D"/>
    <w:rsid w:val="56E34DFF"/>
    <w:rsid w:val="575C7A27"/>
    <w:rsid w:val="57717EB0"/>
    <w:rsid w:val="577D07D7"/>
    <w:rsid w:val="57DC1244"/>
    <w:rsid w:val="57DF095F"/>
    <w:rsid w:val="58385196"/>
    <w:rsid w:val="587C400F"/>
    <w:rsid w:val="58AD4D11"/>
    <w:rsid w:val="58DE3081"/>
    <w:rsid w:val="590753BD"/>
    <w:rsid w:val="5919154D"/>
    <w:rsid w:val="596D1E79"/>
    <w:rsid w:val="598B598B"/>
    <w:rsid w:val="59A2637E"/>
    <w:rsid w:val="59DD1CCC"/>
    <w:rsid w:val="59E01D36"/>
    <w:rsid w:val="59F13191"/>
    <w:rsid w:val="5A484F4A"/>
    <w:rsid w:val="5AA2335A"/>
    <w:rsid w:val="5B1C33DD"/>
    <w:rsid w:val="5B383B13"/>
    <w:rsid w:val="5B4102D2"/>
    <w:rsid w:val="5B481ED6"/>
    <w:rsid w:val="5B5431F7"/>
    <w:rsid w:val="5B9678AF"/>
    <w:rsid w:val="5BBF0714"/>
    <w:rsid w:val="5BC15EFE"/>
    <w:rsid w:val="5BC7086A"/>
    <w:rsid w:val="5BF841F0"/>
    <w:rsid w:val="5C261C17"/>
    <w:rsid w:val="5CE36D8D"/>
    <w:rsid w:val="5CFF7880"/>
    <w:rsid w:val="5D3B5CEF"/>
    <w:rsid w:val="5D3C6B56"/>
    <w:rsid w:val="5D5A3EB6"/>
    <w:rsid w:val="5D6A2214"/>
    <w:rsid w:val="5DD95193"/>
    <w:rsid w:val="5DE05084"/>
    <w:rsid w:val="5E030337"/>
    <w:rsid w:val="5E164F05"/>
    <w:rsid w:val="5E5D0784"/>
    <w:rsid w:val="5E9142D2"/>
    <w:rsid w:val="5EF82A28"/>
    <w:rsid w:val="5F123B27"/>
    <w:rsid w:val="5F18374D"/>
    <w:rsid w:val="5F326AA2"/>
    <w:rsid w:val="5F613B78"/>
    <w:rsid w:val="5F8C1051"/>
    <w:rsid w:val="5FBC4FBB"/>
    <w:rsid w:val="5FC81C63"/>
    <w:rsid w:val="600D2885"/>
    <w:rsid w:val="6044285C"/>
    <w:rsid w:val="60DF5605"/>
    <w:rsid w:val="60E0412C"/>
    <w:rsid w:val="615C4218"/>
    <w:rsid w:val="61884479"/>
    <w:rsid w:val="61A159CE"/>
    <w:rsid w:val="620C4C22"/>
    <w:rsid w:val="624513CE"/>
    <w:rsid w:val="62530C1F"/>
    <w:rsid w:val="63066F9B"/>
    <w:rsid w:val="63123AE9"/>
    <w:rsid w:val="633E0446"/>
    <w:rsid w:val="63CB3E5B"/>
    <w:rsid w:val="64E749D0"/>
    <w:rsid w:val="650C464C"/>
    <w:rsid w:val="65B543BE"/>
    <w:rsid w:val="65D86BFC"/>
    <w:rsid w:val="664E5114"/>
    <w:rsid w:val="66A02BC2"/>
    <w:rsid w:val="66E7337C"/>
    <w:rsid w:val="66EF1C25"/>
    <w:rsid w:val="670B73D4"/>
    <w:rsid w:val="675B694E"/>
    <w:rsid w:val="67A67543"/>
    <w:rsid w:val="67AC16FC"/>
    <w:rsid w:val="67D92014"/>
    <w:rsid w:val="67EB061D"/>
    <w:rsid w:val="68356591"/>
    <w:rsid w:val="683A22A1"/>
    <w:rsid w:val="686A6D87"/>
    <w:rsid w:val="687C1B66"/>
    <w:rsid w:val="68DF25C5"/>
    <w:rsid w:val="69021A96"/>
    <w:rsid w:val="691C62E4"/>
    <w:rsid w:val="699D24F4"/>
    <w:rsid w:val="69D07703"/>
    <w:rsid w:val="6A0B1ADD"/>
    <w:rsid w:val="6A2851B0"/>
    <w:rsid w:val="6A4229EC"/>
    <w:rsid w:val="6A49135A"/>
    <w:rsid w:val="6AD53341"/>
    <w:rsid w:val="6B520D56"/>
    <w:rsid w:val="6B6665C4"/>
    <w:rsid w:val="6B8E0B8B"/>
    <w:rsid w:val="6BBA6E73"/>
    <w:rsid w:val="6C206827"/>
    <w:rsid w:val="6D041EC0"/>
    <w:rsid w:val="6D534129"/>
    <w:rsid w:val="6D9678B3"/>
    <w:rsid w:val="6DB13D7E"/>
    <w:rsid w:val="6DF23A9F"/>
    <w:rsid w:val="6DFA19C2"/>
    <w:rsid w:val="6E166FAA"/>
    <w:rsid w:val="6E3742B6"/>
    <w:rsid w:val="6EB32ED5"/>
    <w:rsid w:val="6EE034F2"/>
    <w:rsid w:val="6EED64F6"/>
    <w:rsid w:val="6F0665B0"/>
    <w:rsid w:val="6F2443D4"/>
    <w:rsid w:val="6F416497"/>
    <w:rsid w:val="6F637198"/>
    <w:rsid w:val="6F8D044C"/>
    <w:rsid w:val="6FAA7CB3"/>
    <w:rsid w:val="6FE475ED"/>
    <w:rsid w:val="6FF61F12"/>
    <w:rsid w:val="70502935"/>
    <w:rsid w:val="7088002E"/>
    <w:rsid w:val="70E17EA3"/>
    <w:rsid w:val="711C0FA4"/>
    <w:rsid w:val="712911B3"/>
    <w:rsid w:val="71593E64"/>
    <w:rsid w:val="71823D3A"/>
    <w:rsid w:val="71DB15D5"/>
    <w:rsid w:val="71F40272"/>
    <w:rsid w:val="72175C6C"/>
    <w:rsid w:val="72640D47"/>
    <w:rsid w:val="72800B9A"/>
    <w:rsid w:val="728B2B3A"/>
    <w:rsid w:val="72EC3A33"/>
    <w:rsid w:val="72FE6692"/>
    <w:rsid w:val="73142EA9"/>
    <w:rsid w:val="731A0D63"/>
    <w:rsid w:val="733D2DB2"/>
    <w:rsid w:val="73740FFF"/>
    <w:rsid w:val="73810F48"/>
    <w:rsid w:val="73963F3D"/>
    <w:rsid w:val="73AC6BEC"/>
    <w:rsid w:val="73BE2ACC"/>
    <w:rsid w:val="74DB39C6"/>
    <w:rsid w:val="74E2747D"/>
    <w:rsid w:val="74EA7E62"/>
    <w:rsid w:val="754E3539"/>
    <w:rsid w:val="757E4A1E"/>
    <w:rsid w:val="75A1149E"/>
    <w:rsid w:val="75B6677C"/>
    <w:rsid w:val="75CF555C"/>
    <w:rsid w:val="761628D5"/>
    <w:rsid w:val="76314757"/>
    <w:rsid w:val="766510CF"/>
    <w:rsid w:val="768B3233"/>
    <w:rsid w:val="76E07B45"/>
    <w:rsid w:val="771056E8"/>
    <w:rsid w:val="77645669"/>
    <w:rsid w:val="77811CCD"/>
    <w:rsid w:val="779961FE"/>
    <w:rsid w:val="782138E1"/>
    <w:rsid w:val="7850521B"/>
    <w:rsid w:val="78990BAD"/>
    <w:rsid w:val="78A00A97"/>
    <w:rsid w:val="78F63BEA"/>
    <w:rsid w:val="78FD53FA"/>
    <w:rsid w:val="794915CE"/>
    <w:rsid w:val="797C77FA"/>
    <w:rsid w:val="7998174E"/>
    <w:rsid w:val="79A93CF6"/>
    <w:rsid w:val="7A464BBB"/>
    <w:rsid w:val="7A4E271E"/>
    <w:rsid w:val="7A583564"/>
    <w:rsid w:val="7A7E5057"/>
    <w:rsid w:val="7A923AF0"/>
    <w:rsid w:val="7AB73C4F"/>
    <w:rsid w:val="7BCF7C3E"/>
    <w:rsid w:val="7C240CA4"/>
    <w:rsid w:val="7C61499C"/>
    <w:rsid w:val="7CF34802"/>
    <w:rsid w:val="7CF92561"/>
    <w:rsid w:val="7E2413DA"/>
    <w:rsid w:val="7E2B08D1"/>
    <w:rsid w:val="7E984EAD"/>
    <w:rsid w:val="7E9869E0"/>
    <w:rsid w:val="7EB23E61"/>
    <w:rsid w:val="7EB24170"/>
    <w:rsid w:val="7F12234C"/>
    <w:rsid w:val="7F35105B"/>
    <w:rsid w:val="7F5C18A0"/>
    <w:rsid w:val="7F5D6B83"/>
    <w:rsid w:val="7F8B6F4A"/>
    <w:rsid w:val="7F9777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26"/>
    <w:qFormat/>
    <w:uiPriority w:val="99"/>
    <w:pPr>
      <w:tabs>
        <w:tab w:val="center" w:pos="4153"/>
        <w:tab w:val="right" w:pos="8306"/>
      </w:tabs>
      <w:snapToGrid w:val="0"/>
      <w:jc w:val="left"/>
    </w:pPr>
    <w:rPr>
      <w:kern w:val="0"/>
      <w:sz w:val="18"/>
      <w:szCs w:val="18"/>
    </w:rPr>
  </w:style>
  <w:style w:type="paragraph" w:styleId="3">
    <w:name w:val="index 5"/>
    <w:basedOn w:val="1"/>
    <w:next w:val="1"/>
    <w:qFormat/>
    <w:uiPriority w:val="0"/>
    <w:pPr>
      <w:ind w:left="1680"/>
    </w:pPr>
  </w:style>
  <w:style w:type="paragraph" w:styleId="6">
    <w:name w:val="Body Text"/>
    <w:basedOn w:val="1"/>
    <w:qFormat/>
    <w:uiPriority w:val="0"/>
  </w:style>
  <w:style w:type="paragraph" w:styleId="7">
    <w:name w:val="Date"/>
    <w:basedOn w:val="1"/>
    <w:next w:val="1"/>
    <w:link w:val="27"/>
    <w:semiHidden/>
    <w:unhideWhenUsed/>
    <w:qFormat/>
    <w:uiPriority w:val="0"/>
    <w:pPr>
      <w:ind w:left="100" w:leftChars="2500"/>
    </w:pPr>
  </w:style>
  <w:style w:type="paragraph" w:styleId="8">
    <w:name w:val="Body Text Indent 2"/>
    <w:basedOn w:val="1"/>
    <w:qFormat/>
    <w:uiPriority w:val="0"/>
    <w:pPr>
      <w:spacing w:after="120" w:line="480" w:lineRule="auto"/>
      <w:ind w:left="200" w:leftChars="200"/>
    </w:pPr>
  </w:style>
  <w:style w:type="paragraph" w:styleId="9">
    <w:name w:val="Balloon Text"/>
    <w:basedOn w:val="1"/>
    <w:link w:val="20"/>
    <w:qFormat/>
    <w:uiPriority w:val="0"/>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qFormat/>
    <w:uiPriority w:val="39"/>
  </w:style>
  <w:style w:type="paragraph" w:styleId="12">
    <w:name w:val="Subtitle"/>
    <w:basedOn w:val="1"/>
    <w:next w:val="1"/>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3">
    <w:name w:val="toc 2"/>
    <w:basedOn w:val="1"/>
    <w:next w:val="1"/>
    <w:unhideWhenUsed/>
    <w:qFormat/>
    <w:uiPriority w:val="39"/>
    <w:pPr>
      <w:tabs>
        <w:tab w:val="right" w:leader="dot" w:pos="8834"/>
      </w:tabs>
      <w:spacing w:line="320" w:lineRule="exact"/>
      <w:ind w:left="420" w:leftChars="200"/>
    </w:pPr>
  </w:style>
  <w:style w:type="paragraph" w:styleId="14">
    <w:name w:val="Normal (Web)"/>
    <w:basedOn w:val="1"/>
    <w:qFormat/>
    <w:uiPriority w:val="99"/>
    <w:pPr>
      <w:spacing w:beforeAutospacing="1" w:afterAutospacing="1"/>
      <w:jc w:val="left"/>
    </w:pPr>
    <w:rPr>
      <w:kern w:val="0"/>
      <w:sz w:val="24"/>
    </w:rPr>
  </w:style>
  <w:style w:type="character" w:styleId="17">
    <w:name w:val="page number"/>
    <w:qFormat/>
    <w:uiPriority w:val="0"/>
  </w:style>
  <w:style w:type="character" w:styleId="18">
    <w:name w:val="Emphasis"/>
    <w:basedOn w:val="16"/>
    <w:qFormat/>
    <w:uiPriority w:val="0"/>
    <w:rPr>
      <w:i/>
    </w:rPr>
  </w:style>
  <w:style w:type="character" w:styleId="19">
    <w:name w:val="Hyperlink"/>
    <w:basedOn w:val="16"/>
    <w:unhideWhenUsed/>
    <w:qFormat/>
    <w:uiPriority w:val="99"/>
    <w:rPr>
      <w:color w:val="0563C1" w:themeColor="hyperlink"/>
      <w:u w:val="single"/>
    </w:rPr>
  </w:style>
  <w:style w:type="character" w:customStyle="1" w:styleId="20">
    <w:name w:val="批注框文本 Char"/>
    <w:basedOn w:val="16"/>
    <w:link w:val="9"/>
    <w:qFormat/>
    <w:uiPriority w:val="0"/>
    <w:rPr>
      <w:kern w:val="2"/>
      <w:sz w:val="18"/>
      <w:szCs w:val="18"/>
    </w:rPr>
  </w:style>
  <w:style w:type="character" w:customStyle="1" w:styleId="21">
    <w:name w:val="guidebody"/>
    <w:basedOn w:val="16"/>
    <w:qFormat/>
    <w:uiPriority w:val="0"/>
  </w:style>
  <w:style w:type="paragraph" w:customStyle="1" w:styleId="22">
    <w:name w:val="_Style 2"/>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3">
    <w:name w:val="_Style 1"/>
    <w:basedOn w:val="1"/>
    <w:qFormat/>
    <w:uiPriority w:val="0"/>
    <w:pPr>
      <w:ind w:firstLine="420" w:firstLineChars="200"/>
    </w:pPr>
    <w:rPr>
      <w:rFonts w:ascii="Calibri" w:hAnsi="Calibri"/>
      <w:szCs w:val="22"/>
    </w:rPr>
  </w:style>
  <w:style w:type="paragraph" w:customStyle="1" w:styleId="24">
    <w:name w:val="列出段落1"/>
    <w:basedOn w:val="1"/>
    <w:qFormat/>
    <w:uiPriority w:val="0"/>
    <w:pPr>
      <w:ind w:firstLine="420" w:firstLineChars="200"/>
    </w:pPr>
    <w:rPr>
      <w:rFonts w:ascii="Calibri" w:hAnsi="Calibri"/>
    </w:rPr>
  </w:style>
  <w:style w:type="paragraph" w:customStyle="1" w:styleId="25">
    <w:name w:val="列出段落11"/>
    <w:basedOn w:val="1"/>
    <w:qFormat/>
    <w:uiPriority w:val="0"/>
    <w:pPr>
      <w:ind w:firstLine="420" w:firstLineChars="200"/>
    </w:pPr>
    <w:rPr>
      <w:rFonts w:ascii="Calibri" w:hAnsi="Calibri"/>
    </w:rPr>
  </w:style>
  <w:style w:type="character" w:customStyle="1" w:styleId="26">
    <w:name w:val="页脚 Char"/>
    <w:basedOn w:val="16"/>
    <w:link w:val="2"/>
    <w:qFormat/>
    <w:uiPriority w:val="99"/>
    <w:rPr>
      <w:sz w:val="18"/>
      <w:szCs w:val="18"/>
    </w:rPr>
  </w:style>
  <w:style w:type="character" w:customStyle="1" w:styleId="27">
    <w:name w:val="日期 Char"/>
    <w:basedOn w:val="16"/>
    <w:link w:val="7"/>
    <w:semiHidden/>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2A13-4D86-4A53-9D82-3D523827EFC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2994</Words>
  <Characters>17066</Characters>
  <Lines>142</Lines>
  <Paragraphs>40</Paragraphs>
  <TotalTime>1</TotalTime>
  <ScaleCrop>false</ScaleCrop>
  <LinksUpToDate>false</LinksUpToDate>
  <CharactersWithSpaces>20020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2021-06-16T07:16:00Z</dcterms:created>
  <dc:creator>Angel farm 小英</dc:creator>
  <cp:lastModifiedBy>Administrator</cp:lastModifiedBy>
  <cp:lastPrinted>2021-06-28T07:50:00Z</cp:lastPrinted>
  <dcterms:modified xsi:type="dcterms:W3CDTF">2023-10-12T12:43:33Z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0338B3511D26466CB4073DC6B92F64C8_12</vt:lpwstr>
  </property>
</Properties>
</file>