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CE" w:rsidRPr="00711B5C" w:rsidRDefault="00E406CE">
      <w:pPr>
        <w:spacing w:line="600" w:lineRule="exact"/>
        <w:jc w:val="left"/>
        <w:rPr>
          <w:rFonts w:eastAsia="黑体"/>
          <w:sz w:val="32"/>
          <w:szCs w:val="32"/>
        </w:rPr>
      </w:pPr>
    </w:p>
    <w:p w:rsidR="00E406CE" w:rsidRPr="00711B5C" w:rsidRDefault="00A9442E">
      <w:pPr>
        <w:jc w:val="center"/>
        <w:rPr>
          <w:rFonts w:ascii="方正小标宋简体" w:eastAsia="方正小标宋简体" w:hAnsi="方正小标宋简体" w:cs="方正小标宋简体"/>
          <w:sz w:val="48"/>
          <w:szCs w:val="48"/>
        </w:rPr>
      </w:pPr>
      <w:r w:rsidRPr="00711B5C">
        <w:rPr>
          <w:rFonts w:ascii="方正小标宋简体" w:eastAsia="方正小标宋简体" w:hAnsi="方正小标宋简体" w:cs="方正小标宋简体" w:hint="eastAsia"/>
          <w:sz w:val="48"/>
          <w:szCs w:val="48"/>
        </w:rPr>
        <w:t>湘西高新区城市管理行政执法大队</w:t>
      </w:r>
    </w:p>
    <w:p w:rsidR="00E406CE" w:rsidRPr="00711B5C" w:rsidRDefault="00157141">
      <w:pPr>
        <w:jc w:val="center"/>
        <w:rPr>
          <w:rFonts w:ascii="方正小标宋简体" w:eastAsia="方正小标宋简体" w:hAnsi="方正小标宋简体" w:cs="方正小标宋简体"/>
          <w:sz w:val="48"/>
          <w:szCs w:val="48"/>
        </w:rPr>
      </w:pPr>
      <w:r w:rsidRPr="00711B5C">
        <w:rPr>
          <w:rFonts w:ascii="方正小标宋简体" w:eastAsia="方正小标宋简体" w:hAnsi="方正小标宋简体" w:cs="方正小标宋简体" w:hint="eastAsia"/>
          <w:sz w:val="48"/>
          <w:szCs w:val="48"/>
        </w:rPr>
        <w:t>2021年度部门整体支出绩效自评报告</w:t>
      </w:r>
    </w:p>
    <w:p w:rsidR="00E406CE" w:rsidRPr="00711B5C" w:rsidRDefault="00E406CE">
      <w:pPr>
        <w:jc w:val="center"/>
        <w:rPr>
          <w:rFonts w:eastAsia="黑体"/>
          <w:sz w:val="32"/>
          <w:szCs w:val="32"/>
        </w:rPr>
      </w:pPr>
    </w:p>
    <w:p w:rsidR="00E406CE" w:rsidRPr="00711B5C" w:rsidRDefault="00E406CE">
      <w:pPr>
        <w:jc w:val="center"/>
        <w:rPr>
          <w:rFonts w:eastAsia="黑体"/>
          <w:sz w:val="32"/>
          <w:szCs w:val="32"/>
        </w:rPr>
      </w:pPr>
    </w:p>
    <w:p w:rsidR="00E406CE" w:rsidRPr="00711B5C" w:rsidRDefault="00E406CE">
      <w:pPr>
        <w:jc w:val="center"/>
        <w:rPr>
          <w:rFonts w:eastAsia="黑体"/>
          <w:sz w:val="32"/>
          <w:szCs w:val="32"/>
        </w:rPr>
      </w:pPr>
    </w:p>
    <w:p w:rsidR="00E406CE" w:rsidRPr="00711B5C" w:rsidRDefault="00E406CE">
      <w:pPr>
        <w:jc w:val="center"/>
        <w:rPr>
          <w:rFonts w:eastAsia="黑体"/>
          <w:sz w:val="32"/>
          <w:szCs w:val="32"/>
        </w:rPr>
      </w:pPr>
    </w:p>
    <w:p w:rsidR="00E406CE" w:rsidRPr="00711B5C" w:rsidRDefault="00E406CE">
      <w:pPr>
        <w:jc w:val="center"/>
        <w:rPr>
          <w:rFonts w:eastAsia="黑体"/>
          <w:sz w:val="32"/>
          <w:szCs w:val="32"/>
        </w:rPr>
      </w:pPr>
    </w:p>
    <w:p w:rsidR="00E406CE" w:rsidRPr="00711B5C" w:rsidRDefault="00E406CE">
      <w:pPr>
        <w:spacing w:line="600" w:lineRule="exact"/>
        <w:ind w:firstLineChars="200" w:firstLine="880"/>
        <w:jc w:val="center"/>
        <w:rPr>
          <w:rFonts w:eastAsia="黑体"/>
          <w:sz w:val="44"/>
          <w:szCs w:val="44"/>
        </w:rPr>
      </w:pPr>
      <w:bookmarkStart w:id="0" w:name="_GoBack"/>
      <w:bookmarkEnd w:id="0"/>
    </w:p>
    <w:p w:rsidR="00E406CE" w:rsidRPr="00711B5C" w:rsidRDefault="00E406CE">
      <w:pPr>
        <w:spacing w:line="600" w:lineRule="exact"/>
        <w:ind w:firstLineChars="600" w:firstLine="2160"/>
        <w:rPr>
          <w:rFonts w:eastAsia="黑体"/>
          <w:sz w:val="36"/>
          <w:szCs w:val="36"/>
        </w:rPr>
      </w:pPr>
    </w:p>
    <w:p w:rsidR="00E406CE" w:rsidRPr="00711B5C" w:rsidRDefault="00E406CE">
      <w:pPr>
        <w:spacing w:line="600" w:lineRule="exact"/>
        <w:ind w:firstLineChars="600" w:firstLine="2160"/>
        <w:rPr>
          <w:rFonts w:eastAsia="黑体"/>
          <w:sz w:val="36"/>
          <w:szCs w:val="36"/>
        </w:rPr>
      </w:pPr>
    </w:p>
    <w:p w:rsidR="00E406CE" w:rsidRPr="00711B5C" w:rsidRDefault="00E406CE">
      <w:pPr>
        <w:pStyle w:val="a0"/>
      </w:pPr>
    </w:p>
    <w:p w:rsidR="00E406CE" w:rsidRPr="00711B5C" w:rsidRDefault="00E406CE">
      <w:pPr>
        <w:spacing w:line="600" w:lineRule="exact"/>
        <w:ind w:firstLineChars="600" w:firstLine="2160"/>
        <w:rPr>
          <w:rFonts w:eastAsia="黑体"/>
          <w:sz w:val="36"/>
          <w:szCs w:val="36"/>
        </w:rPr>
      </w:pPr>
    </w:p>
    <w:p w:rsidR="00E406CE" w:rsidRPr="00711B5C" w:rsidRDefault="00157141">
      <w:pPr>
        <w:spacing w:line="600" w:lineRule="exact"/>
        <w:ind w:firstLineChars="600" w:firstLine="2160"/>
        <w:rPr>
          <w:rFonts w:eastAsia="黑体"/>
          <w:sz w:val="36"/>
          <w:szCs w:val="36"/>
        </w:rPr>
      </w:pPr>
      <w:r w:rsidRPr="00711B5C">
        <w:rPr>
          <w:rFonts w:eastAsia="黑体" w:hint="eastAsia"/>
          <w:sz w:val="36"/>
          <w:szCs w:val="36"/>
        </w:rPr>
        <w:t>部门（</w:t>
      </w:r>
      <w:r w:rsidRPr="00711B5C">
        <w:rPr>
          <w:rFonts w:eastAsia="黑体"/>
          <w:sz w:val="36"/>
          <w:szCs w:val="36"/>
        </w:rPr>
        <w:t>单位</w:t>
      </w:r>
      <w:r w:rsidRPr="00711B5C">
        <w:rPr>
          <w:rFonts w:eastAsia="黑体" w:hint="eastAsia"/>
          <w:sz w:val="36"/>
          <w:szCs w:val="36"/>
        </w:rPr>
        <w:t>）</w:t>
      </w:r>
      <w:r w:rsidRPr="00711B5C">
        <w:rPr>
          <w:rFonts w:eastAsia="黑体"/>
          <w:sz w:val="36"/>
          <w:szCs w:val="36"/>
        </w:rPr>
        <w:t>名称（盖章）：</w:t>
      </w:r>
    </w:p>
    <w:p w:rsidR="00E406CE" w:rsidRPr="00711B5C" w:rsidRDefault="00157141">
      <w:pPr>
        <w:spacing w:line="600" w:lineRule="exact"/>
        <w:ind w:firstLineChars="600" w:firstLine="2160"/>
        <w:rPr>
          <w:rFonts w:eastAsia="黑体"/>
          <w:sz w:val="36"/>
          <w:szCs w:val="36"/>
        </w:rPr>
      </w:pPr>
      <w:r w:rsidRPr="00711B5C">
        <w:rPr>
          <w:rFonts w:eastAsia="黑体" w:hint="eastAsia"/>
          <w:sz w:val="36"/>
          <w:szCs w:val="36"/>
        </w:rPr>
        <w:t>预算编码：</w:t>
      </w:r>
      <w:r w:rsidRPr="00711B5C">
        <w:rPr>
          <w:rFonts w:eastAsia="黑体" w:hint="eastAsia"/>
          <w:sz w:val="36"/>
          <w:szCs w:val="36"/>
        </w:rPr>
        <w:t>173003</w:t>
      </w:r>
    </w:p>
    <w:p w:rsidR="00E406CE" w:rsidRPr="00711B5C" w:rsidRDefault="00E406CE">
      <w:pPr>
        <w:spacing w:line="600" w:lineRule="exact"/>
        <w:jc w:val="center"/>
        <w:rPr>
          <w:rFonts w:eastAsia="黑体"/>
          <w:sz w:val="36"/>
          <w:szCs w:val="36"/>
        </w:rPr>
      </w:pPr>
    </w:p>
    <w:p w:rsidR="00E406CE" w:rsidRPr="00711B5C" w:rsidRDefault="00E406CE">
      <w:pPr>
        <w:spacing w:line="600" w:lineRule="exact"/>
        <w:ind w:firstLineChars="656" w:firstLine="2099"/>
        <w:jc w:val="left"/>
        <w:rPr>
          <w:rFonts w:eastAsia="仿宋_GB2312"/>
          <w:sz w:val="32"/>
          <w:szCs w:val="32"/>
        </w:rPr>
      </w:pPr>
    </w:p>
    <w:p w:rsidR="00E406CE" w:rsidRPr="00711B5C" w:rsidRDefault="00E406CE">
      <w:pPr>
        <w:spacing w:line="600" w:lineRule="exact"/>
        <w:ind w:firstLineChars="656" w:firstLine="2099"/>
        <w:jc w:val="left"/>
        <w:rPr>
          <w:rFonts w:eastAsia="仿宋_GB2312"/>
          <w:sz w:val="32"/>
          <w:szCs w:val="32"/>
        </w:rPr>
      </w:pPr>
    </w:p>
    <w:p w:rsidR="00E406CE" w:rsidRPr="00711B5C" w:rsidRDefault="00E406CE">
      <w:pPr>
        <w:spacing w:line="600" w:lineRule="exact"/>
        <w:ind w:firstLineChars="656" w:firstLine="2099"/>
        <w:jc w:val="left"/>
        <w:rPr>
          <w:rFonts w:eastAsia="仿宋_GB2312"/>
          <w:sz w:val="32"/>
          <w:szCs w:val="32"/>
        </w:rPr>
      </w:pPr>
    </w:p>
    <w:p w:rsidR="00E406CE" w:rsidRPr="00711B5C" w:rsidRDefault="00157141">
      <w:pPr>
        <w:spacing w:line="600" w:lineRule="exact"/>
        <w:ind w:firstLineChars="656" w:firstLine="2099"/>
        <w:jc w:val="left"/>
        <w:rPr>
          <w:rFonts w:eastAsia="仿宋_GB2312"/>
          <w:sz w:val="32"/>
          <w:szCs w:val="32"/>
        </w:rPr>
      </w:pPr>
      <w:r w:rsidRPr="00711B5C">
        <w:rPr>
          <w:rFonts w:eastAsia="仿宋_GB2312" w:hint="eastAsia"/>
          <w:sz w:val="32"/>
          <w:szCs w:val="32"/>
        </w:rPr>
        <w:t>评价方式：单位绩效自评</w:t>
      </w:r>
    </w:p>
    <w:p w:rsidR="00E406CE" w:rsidRPr="00711B5C" w:rsidRDefault="00157141">
      <w:pPr>
        <w:spacing w:line="600" w:lineRule="exact"/>
        <w:ind w:firstLineChars="656" w:firstLine="2099"/>
        <w:jc w:val="left"/>
        <w:rPr>
          <w:rFonts w:eastAsia="仿宋_GB2312" w:cs="Arial"/>
          <w:sz w:val="28"/>
          <w:szCs w:val="28"/>
        </w:rPr>
      </w:pPr>
      <w:r w:rsidRPr="00711B5C">
        <w:rPr>
          <w:rFonts w:eastAsia="仿宋_GB2312" w:hint="eastAsia"/>
          <w:sz w:val="32"/>
          <w:szCs w:val="32"/>
        </w:rPr>
        <w:t>评价机构：单位评价组</w:t>
      </w:r>
    </w:p>
    <w:p w:rsidR="00E406CE" w:rsidRPr="00711B5C" w:rsidRDefault="00E406CE">
      <w:pPr>
        <w:ind w:firstLineChars="150" w:firstLine="420"/>
        <w:jc w:val="left"/>
        <w:rPr>
          <w:rFonts w:eastAsia="仿宋_GB2312" w:cs="Arial"/>
          <w:sz w:val="28"/>
          <w:szCs w:val="28"/>
        </w:rPr>
      </w:pPr>
    </w:p>
    <w:p w:rsidR="00E406CE" w:rsidRPr="00711B5C" w:rsidRDefault="00157141">
      <w:pPr>
        <w:jc w:val="center"/>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报告时间：</w:t>
      </w:r>
      <w:r w:rsidRPr="00711B5C">
        <w:rPr>
          <w:rFonts w:ascii="仿宋_GB2312" w:eastAsia="仿宋_GB2312" w:hAnsi="仿宋_GB2312" w:cs="仿宋_GB2312" w:hint="eastAsia"/>
          <w:sz w:val="28"/>
          <w:szCs w:val="28"/>
          <w:u w:val="single"/>
        </w:rPr>
        <w:t>2022</w:t>
      </w:r>
      <w:r w:rsidRPr="00711B5C">
        <w:rPr>
          <w:rFonts w:ascii="仿宋_GB2312" w:eastAsia="仿宋_GB2312" w:hAnsi="仿宋_GB2312" w:cs="仿宋_GB2312" w:hint="eastAsia"/>
          <w:sz w:val="28"/>
          <w:szCs w:val="28"/>
        </w:rPr>
        <w:t>年</w:t>
      </w:r>
      <w:r w:rsidRPr="00711B5C">
        <w:rPr>
          <w:rFonts w:ascii="仿宋_GB2312" w:eastAsia="仿宋_GB2312" w:hAnsi="仿宋_GB2312" w:cs="仿宋_GB2312" w:hint="eastAsia"/>
          <w:sz w:val="28"/>
          <w:szCs w:val="28"/>
          <w:u w:val="single"/>
        </w:rPr>
        <w:t>6</w:t>
      </w:r>
      <w:r w:rsidRPr="00711B5C">
        <w:rPr>
          <w:rFonts w:ascii="仿宋_GB2312" w:eastAsia="仿宋_GB2312" w:hAnsi="仿宋_GB2312" w:cs="仿宋_GB2312" w:hint="eastAsia"/>
          <w:sz w:val="28"/>
          <w:szCs w:val="28"/>
        </w:rPr>
        <w:t>月</w:t>
      </w:r>
    </w:p>
    <w:p w:rsidR="00E406CE" w:rsidRPr="00711B5C" w:rsidRDefault="00E406CE">
      <w:pPr>
        <w:pStyle w:val="a0"/>
        <w:rPr>
          <w:rFonts w:ascii="仿宋_GB2312" w:eastAsia="仿宋_GB2312" w:hAnsi="仿宋_GB2312" w:cs="仿宋_GB2312"/>
          <w:sz w:val="28"/>
          <w:szCs w:val="28"/>
        </w:rPr>
      </w:pPr>
    </w:p>
    <w:p w:rsidR="00E406CE" w:rsidRPr="00711B5C" w:rsidRDefault="00E406CE">
      <w:pPr>
        <w:pStyle w:val="5"/>
        <w:rPr>
          <w:rFonts w:ascii="仿宋_GB2312" w:eastAsia="仿宋_GB2312" w:hAnsi="仿宋_GB2312" w:cs="仿宋_GB2312"/>
          <w:sz w:val="28"/>
          <w:szCs w:val="28"/>
        </w:rPr>
      </w:pPr>
    </w:p>
    <w:p w:rsidR="00E406CE" w:rsidRPr="00711B5C" w:rsidRDefault="00E406CE">
      <w:pPr>
        <w:rPr>
          <w:rFonts w:ascii="仿宋_GB2312" w:eastAsia="仿宋_GB2312" w:hAnsi="仿宋_GB2312" w:cs="仿宋_GB2312"/>
          <w:sz w:val="28"/>
          <w:szCs w:val="28"/>
        </w:r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861"/>
        <w:gridCol w:w="792"/>
        <w:gridCol w:w="46"/>
        <w:gridCol w:w="262"/>
        <w:gridCol w:w="699"/>
        <w:gridCol w:w="174"/>
        <w:gridCol w:w="27"/>
        <w:gridCol w:w="1063"/>
        <w:gridCol w:w="37"/>
        <w:gridCol w:w="175"/>
        <w:gridCol w:w="365"/>
        <w:gridCol w:w="423"/>
        <w:gridCol w:w="6"/>
        <w:gridCol w:w="412"/>
        <w:gridCol w:w="19"/>
        <w:gridCol w:w="136"/>
        <w:gridCol w:w="1195"/>
        <w:gridCol w:w="9"/>
        <w:gridCol w:w="227"/>
        <w:gridCol w:w="59"/>
        <w:gridCol w:w="104"/>
        <w:gridCol w:w="292"/>
        <w:gridCol w:w="894"/>
        <w:gridCol w:w="554"/>
        <w:gridCol w:w="39"/>
        <w:gridCol w:w="315"/>
        <w:gridCol w:w="615"/>
      </w:tblGrid>
      <w:tr w:rsidR="00E406CE" w:rsidRPr="00711B5C">
        <w:trPr>
          <w:trHeight w:val="567"/>
          <w:jc w:val="center"/>
        </w:trPr>
        <w:tc>
          <w:tcPr>
            <w:tcW w:w="9800" w:type="dxa"/>
            <w:gridSpan w:val="2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黑体" w:cs="黑体" w:hint="eastAsia"/>
                <w:sz w:val="28"/>
                <w:szCs w:val="28"/>
              </w:rPr>
              <w:lastRenderedPageBreak/>
              <w:t>一、部门（单位）基本概况</w:t>
            </w:r>
          </w:p>
        </w:tc>
      </w:tr>
      <w:tr w:rsidR="00E406CE" w:rsidRPr="00711B5C">
        <w:trPr>
          <w:trHeight w:val="567"/>
          <w:jc w:val="center"/>
        </w:trPr>
        <w:tc>
          <w:tcPr>
            <w:tcW w:w="1653" w:type="dxa"/>
            <w:gridSpan w:val="2"/>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联系人</w:t>
            </w:r>
          </w:p>
        </w:tc>
        <w:tc>
          <w:tcPr>
            <w:tcW w:w="3277" w:type="dxa"/>
            <w:gridSpan w:val="11"/>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李蓉</w:t>
            </w:r>
          </w:p>
        </w:tc>
        <w:tc>
          <w:tcPr>
            <w:tcW w:w="1771"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联系电话</w:t>
            </w:r>
          </w:p>
        </w:tc>
        <w:tc>
          <w:tcPr>
            <w:tcW w:w="3099" w:type="dxa"/>
            <w:gridSpan w:val="9"/>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0743-8512559</w:t>
            </w:r>
          </w:p>
        </w:tc>
      </w:tr>
      <w:tr w:rsidR="00E406CE" w:rsidRPr="00711B5C">
        <w:trPr>
          <w:trHeight w:val="567"/>
          <w:jc w:val="center"/>
        </w:trPr>
        <w:tc>
          <w:tcPr>
            <w:tcW w:w="1653" w:type="dxa"/>
            <w:gridSpan w:val="2"/>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人员编制</w:t>
            </w:r>
          </w:p>
        </w:tc>
        <w:tc>
          <w:tcPr>
            <w:tcW w:w="3277" w:type="dxa"/>
            <w:gridSpan w:val="11"/>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17</w:t>
            </w:r>
          </w:p>
        </w:tc>
        <w:tc>
          <w:tcPr>
            <w:tcW w:w="1771"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实有人数</w:t>
            </w:r>
          </w:p>
        </w:tc>
        <w:tc>
          <w:tcPr>
            <w:tcW w:w="3099" w:type="dxa"/>
            <w:gridSpan w:val="9"/>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17</w:t>
            </w:r>
          </w:p>
        </w:tc>
      </w:tr>
      <w:tr w:rsidR="00E406CE" w:rsidRPr="00711B5C">
        <w:trPr>
          <w:trHeight w:val="1954"/>
          <w:jc w:val="center"/>
        </w:trPr>
        <w:tc>
          <w:tcPr>
            <w:tcW w:w="1653" w:type="dxa"/>
            <w:gridSpan w:val="2"/>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职能职责概述</w:t>
            </w:r>
          </w:p>
        </w:tc>
        <w:tc>
          <w:tcPr>
            <w:tcW w:w="8147" w:type="dxa"/>
            <w:gridSpan w:val="25"/>
            <w:vAlign w:val="center"/>
          </w:tcPr>
          <w:p w:rsidR="00E406CE" w:rsidRPr="00711B5C" w:rsidRDefault="00157141">
            <w:pPr>
              <w:autoSpaceDN w:val="0"/>
              <w:spacing w:line="320" w:lineRule="exact"/>
              <w:ind w:firstLineChars="200" w:firstLine="480"/>
              <w:jc w:val="left"/>
              <w:textAlignment w:val="center"/>
              <w:rPr>
                <w:rFonts w:eastAsia="仿宋_GB2312" w:cs="仿宋_GB2312"/>
                <w:sz w:val="24"/>
              </w:rPr>
            </w:pPr>
            <w:r w:rsidRPr="00711B5C">
              <w:rPr>
                <w:rFonts w:eastAsia="仿宋_GB2312" w:cs="仿宋_GB2312" w:hint="eastAsia"/>
                <w:sz w:val="24"/>
              </w:rPr>
              <w:t>负责湘西经济开发区城市道路、规划、市政设施、绿化、公交、路灯、市容环卫等方面的集中执法工作，开展集中执法行动，抓好拆违控违，维护开发建设秩序，优化开发建设环境。</w:t>
            </w:r>
          </w:p>
        </w:tc>
      </w:tr>
      <w:tr w:rsidR="00E406CE" w:rsidRPr="00711B5C">
        <w:trPr>
          <w:trHeight w:val="2107"/>
          <w:jc w:val="center"/>
        </w:trPr>
        <w:tc>
          <w:tcPr>
            <w:tcW w:w="1653" w:type="dxa"/>
            <w:gridSpan w:val="2"/>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年度主要</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工作内容</w:t>
            </w:r>
          </w:p>
        </w:tc>
        <w:tc>
          <w:tcPr>
            <w:tcW w:w="8147" w:type="dxa"/>
            <w:gridSpan w:val="25"/>
            <w:vAlign w:val="center"/>
          </w:tcPr>
          <w:p w:rsidR="00E406CE" w:rsidRPr="00711B5C" w:rsidRDefault="00E406CE">
            <w:pPr>
              <w:autoSpaceDN w:val="0"/>
              <w:spacing w:line="320" w:lineRule="exact"/>
              <w:ind w:firstLineChars="200" w:firstLine="480"/>
              <w:jc w:val="left"/>
              <w:textAlignment w:val="center"/>
              <w:rPr>
                <w:rFonts w:eastAsia="仿宋_GB2312" w:cs="仿宋_GB2312"/>
                <w:sz w:val="24"/>
              </w:rPr>
            </w:pPr>
          </w:p>
          <w:p w:rsidR="00E406CE" w:rsidRPr="00711B5C" w:rsidRDefault="00157141">
            <w:pPr>
              <w:autoSpaceDN w:val="0"/>
              <w:spacing w:line="320" w:lineRule="exact"/>
              <w:ind w:firstLineChars="200" w:firstLine="480"/>
              <w:jc w:val="left"/>
              <w:textAlignment w:val="center"/>
              <w:rPr>
                <w:rFonts w:eastAsia="仿宋_GB2312" w:cs="仿宋_GB2312"/>
                <w:sz w:val="24"/>
              </w:rPr>
            </w:pPr>
            <w:r w:rsidRPr="00711B5C">
              <w:rPr>
                <w:rFonts w:eastAsia="仿宋_GB2312" w:cs="仿宋_GB2312" w:hint="eastAsia"/>
                <w:sz w:val="24"/>
              </w:rPr>
              <w:t>任务</w:t>
            </w:r>
            <w:r w:rsidRPr="00711B5C">
              <w:rPr>
                <w:rFonts w:eastAsia="仿宋_GB2312" w:cs="仿宋_GB2312" w:hint="eastAsia"/>
                <w:sz w:val="24"/>
              </w:rPr>
              <w:t>1</w:t>
            </w:r>
            <w:r w:rsidRPr="00711B5C">
              <w:rPr>
                <w:rFonts w:eastAsia="仿宋_GB2312" w:cs="仿宋_GB2312" w:hint="eastAsia"/>
                <w:sz w:val="24"/>
              </w:rPr>
              <w:t>：坚持党建示范引领，增强为民服务实效；</w:t>
            </w:r>
          </w:p>
          <w:p w:rsidR="00E406CE" w:rsidRPr="00711B5C" w:rsidRDefault="00157141">
            <w:pPr>
              <w:autoSpaceDN w:val="0"/>
              <w:spacing w:line="320" w:lineRule="exact"/>
              <w:ind w:firstLineChars="200" w:firstLine="480"/>
              <w:jc w:val="left"/>
              <w:textAlignment w:val="center"/>
              <w:rPr>
                <w:rFonts w:eastAsia="仿宋_GB2312" w:cs="仿宋_GB2312"/>
                <w:sz w:val="24"/>
              </w:rPr>
            </w:pPr>
            <w:r w:rsidRPr="00711B5C">
              <w:rPr>
                <w:rFonts w:eastAsia="仿宋_GB2312" w:cs="仿宋_GB2312" w:hint="eastAsia"/>
                <w:sz w:val="24"/>
              </w:rPr>
              <w:t>任务</w:t>
            </w:r>
            <w:r w:rsidRPr="00711B5C">
              <w:rPr>
                <w:rFonts w:eastAsia="仿宋_GB2312" w:cs="仿宋_GB2312" w:hint="eastAsia"/>
                <w:sz w:val="24"/>
              </w:rPr>
              <w:t>2</w:t>
            </w:r>
            <w:r w:rsidRPr="00711B5C">
              <w:rPr>
                <w:rFonts w:eastAsia="仿宋_GB2312" w:cs="仿宋_GB2312" w:hint="eastAsia"/>
                <w:sz w:val="24"/>
              </w:rPr>
              <w:t>：坚持作风纪律从严，提升队伍整体素质；</w:t>
            </w:r>
          </w:p>
          <w:p w:rsidR="00E406CE" w:rsidRPr="00711B5C" w:rsidRDefault="00157141">
            <w:pPr>
              <w:autoSpaceDN w:val="0"/>
              <w:spacing w:line="320" w:lineRule="exact"/>
              <w:ind w:firstLineChars="200" w:firstLine="480"/>
              <w:jc w:val="left"/>
              <w:textAlignment w:val="center"/>
              <w:rPr>
                <w:rFonts w:eastAsia="仿宋_GB2312" w:cs="仿宋_GB2312"/>
                <w:sz w:val="24"/>
              </w:rPr>
            </w:pPr>
            <w:r w:rsidRPr="00711B5C">
              <w:rPr>
                <w:rFonts w:eastAsia="仿宋_GB2312" w:cs="仿宋_GB2312" w:hint="eastAsia"/>
                <w:sz w:val="24"/>
              </w:rPr>
              <w:t>任务</w:t>
            </w:r>
            <w:r w:rsidRPr="00711B5C">
              <w:rPr>
                <w:rFonts w:eastAsia="仿宋_GB2312" w:cs="仿宋_GB2312" w:hint="eastAsia"/>
                <w:sz w:val="24"/>
              </w:rPr>
              <w:t>3</w:t>
            </w:r>
            <w:r w:rsidRPr="00711B5C">
              <w:rPr>
                <w:rFonts w:eastAsia="仿宋_GB2312" w:cs="仿宋_GB2312" w:hint="eastAsia"/>
                <w:sz w:val="24"/>
              </w:rPr>
              <w:t>：坚持执法为民理念，提升为民办事效率；</w:t>
            </w:r>
          </w:p>
          <w:p w:rsidR="00E406CE" w:rsidRPr="00711B5C" w:rsidRDefault="00157141">
            <w:pPr>
              <w:autoSpaceDN w:val="0"/>
              <w:spacing w:line="320" w:lineRule="exact"/>
              <w:ind w:firstLineChars="200" w:firstLine="480"/>
              <w:jc w:val="left"/>
              <w:textAlignment w:val="center"/>
              <w:rPr>
                <w:rFonts w:eastAsia="仿宋_GB2312" w:cs="仿宋_GB2312"/>
                <w:sz w:val="24"/>
              </w:rPr>
            </w:pPr>
            <w:r w:rsidRPr="00711B5C">
              <w:rPr>
                <w:rFonts w:eastAsia="仿宋_GB2312" w:cs="仿宋_GB2312" w:hint="eastAsia"/>
                <w:sz w:val="24"/>
              </w:rPr>
              <w:t>任务</w:t>
            </w:r>
            <w:r w:rsidRPr="00711B5C">
              <w:rPr>
                <w:rFonts w:eastAsia="仿宋_GB2312" w:cs="仿宋_GB2312" w:hint="eastAsia"/>
                <w:sz w:val="24"/>
              </w:rPr>
              <w:t>4</w:t>
            </w:r>
            <w:r w:rsidRPr="00711B5C">
              <w:rPr>
                <w:rFonts w:eastAsia="仿宋_GB2312" w:cs="仿宋_GB2312" w:hint="eastAsia"/>
                <w:sz w:val="24"/>
              </w:rPr>
              <w:t>：坚持以重点工作为抓手，抓实城市管理工作。</w:t>
            </w:r>
          </w:p>
          <w:p w:rsidR="00E406CE" w:rsidRPr="00711B5C" w:rsidRDefault="00E406CE">
            <w:pPr>
              <w:autoSpaceDN w:val="0"/>
              <w:spacing w:line="320" w:lineRule="exact"/>
              <w:textAlignment w:val="center"/>
              <w:rPr>
                <w:rFonts w:eastAsia="仿宋_GB2312" w:cs="仿宋_GB2312"/>
                <w:sz w:val="24"/>
              </w:rPr>
            </w:pPr>
          </w:p>
        </w:tc>
      </w:tr>
      <w:tr w:rsidR="00E406CE" w:rsidRPr="00711B5C">
        <w:trPr>
          <w:trHeight w:val="2280"/>
          <w:jc w:val="center"/>
        </w:trPr>
        <w:tc>
          <w:tcPr>
            <w:tcW w:w="1653" w:type="dxa"/>
            <w:gridSpan w:val="2"/>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年度部门（单位）总体运行情况及取得的成绩</w:t>
            </w:r>
          </w:p>
        </w:tc>
        <w:tc>
          <w:tcPr>
            <w:tcW w:w="8147" w:type="dxa"/>
            <w:gridSpan w:val="25"/>
            <w:vAlign w:val="center"/>
          </w:tcPr>
          <w:p w:rsidR="00E406CE" w:rsidRPr="00711B5C" w:rsidRDefault="00157141">
            <w:pPr>
              <w:autoSpaceDN w:val="0"/>
              <w:spacing w:line="320" w:lineRule="exact"/>
              <w:ind w:firstLineChars="200" w:firstLine="480"/>
              <w:jc w:val="left"/>
              <w:textAlignment w:val="center"/>
            </w:pPr>
            <w:r w:rsidRPr="00711B5C">
              <w:rPr>
                <w:rFonts w:eastAsia="仿宋_GB2312" w:cs="仿宋_GB2312" w:hint="eastAsia"/>
                <w:sz w:val="24"/>
              </w:rPr>
              <w:t>以习近平新时代中国特色社会主义思想为指导，深入贯彻党的十九大及五中、六中全会精神，紧紧围绕湘西高新区“</w:t>
            </w:r>
            <w:r w:rsidRPr="00711B5C">
              <w:rPr>
                <w:rFonts w:eastAsia="仿宋_GB2312" w:cs="仿宋_GB2312" w:hint="eastAsia"/>
                <w:sz w:val="24"/>
              </w:rPr>
              <w:t>12355</w:t>
            </w:r>
            <w:r w:rsidRPr="00711B5C">
              <w:rPr>
                <w:rFonts w:eastAsia="仿宋_GB2312" w:cs="仿宋_GB2312" w:hint="eastAsia"/>
                <w:sz w:val="24"/>
              </w:rPr>
              <w:t>”发展理念，在党工委、管委会的正确领导下，坚持党建引领，严抓队伍管理，坚持作风纪律从严、提高了队员的精气神、凝聚了执法队伍力量；坚持执法为民理念，强化服务意识，增强为民服务实效；狠抓城管执法，控违拆违、市容秩序、渣土管理、美丽湘西，各项工作成绩斐然。</w:t>
            </w:r>
          </w:p>
        </w:tc>
      </w:tr>
      <w:tr w:rsidR="00E406CE" w:rsidRPr="00711B5C">
        <w:trPr>
          <w:trHeight w:val="639"/>
          <w:jc w:val="center"/>
        </w:trPr>
        <w:tc>
          <w:tcPr>
            <w:tcW w:w="9800" w:type="dxa"/>
            <w:gridSpan w:val="2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黑体" w:cs="黑体" w:hint="eastAsia"/>
                <w:sz w:val="28"/>
                <w:szCs w:val="28"/>
              </w:rPr>
              <w:t>二、部门（单位）收支情况</w:t>
            </w:r>
          </w:p>
        </w:tc>
      </w:tr>
      <w:tr w:rsidR="00E406CE" w:rsidRPr="00711B5C">
        <w:trPr>
          <w:trHeight w:val="488"/>
          <w:jc w:val="center"/>
        </w:trPr>
        <w:tc>
          <w:tcPr>
            <w:tcW w:w="9800" w:type="dxa"/>
            <w:gridSpan w:val="2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b/>
                <w:bCs/>
                <w:sz w:val="24"/>
              </w:rPr>
              <w:t>年度收入情况（万元）</w:t>
            </w:r>
          </w:p>
        </w:tc>
      </w:tr>
      <w:tr w:rsidR="00E406CE" w:rsidRPr="00711B5C">
        <w:trPr>
          <w:trHeight w:val="545"/>
          <w:jc w:val="center"/>
        </w:trPr>
        <w:tc>
          <w:tcPr>
            <w:tcW w:w="1699" w:type="dxa"/>
            <w:gridSpan w:val="3"/>
            <w:vMerge w:val="restart"/>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机构名称</w:t>
            </w:r>
          </w:p>
        </w:tc>
        <w:tc>
          <w:tcPr>
            <w:tcW w:w="961" w:type="dxa"/>
            <w:gridSpan w:val="2"/>
            <w:vMerge w:val="restart"/>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收入合计</w:t>
            </w:r>
          </w:p>
        </w:tc>
        <w:tc>
          <w:tcPr>
            <w:tcW w:w="7140" w:type="dxa"/>
            <w:gridSpan w:val="22"/>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其中：</w:t>
            </w:r>
          </w:p>
        </w:tc>
      </w:tr>
      <w:tr w:rsidR="00E406CE" w:rsidRPr="00711B5C">
        <w:trPr>
          <w:trHeight w:val="694"/>
          <w:jc w:val="center"/>
        </w:trPr>
        <w:tc>
          <w:tcPr>
            <w:tcW w:w="1699"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61" w:type="dxa"/>
            <w:gridSpan w:val="2"/>
            <w:vMerge/>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264" w:type="dxa"/>
            <w:gridSpan w:val="3"/>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上年结转</w:t>
            </w:r>
          </w:p>
        </w:tc>
        <w:tc>
          <w:tcPr>
            <w:tcW w:w="1437" w:type="dxa"/>
            <w:gridSpan w:val="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公共财</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政拨款</w:t>
            </w:r>
          </w:p>
        </w:tc>
        <w:tc>
          <w:tcPr>
            <w:tcW w:w="1567" w:type="dxa"/>
            <w:gridSpan w:val="4"/>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政府基金拨款</w:t>
            </w:r>
          </w:p>
        </w:tc>
        <w:tc>
          <w:tcPr>
            <w:tcW w:w="1903"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纳入专户管理的非税收入拨款</w:t>
            </w:r>
          </w:p>
        </w:tc>
        <w:tc>
          <w:tcPr>
            <w:tcW w:w="969" w:type="dxa"/>
            <w:gridSpan w:val="3"/>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其他</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收入</w:t>
            </w:r>
          </w:p>
        </w:tc>
      </w:tr>
      <w:tr w:rsidR="00E406CE" w:rsidRPr="00711B5C">
        <w:trPr>
          <w:trHeight w:val="772"/>
          <w:jc w:val="center"/>
        </w:trPr>
        <w:tc>
          <w:tcPr>
            <w:tcW w:w="1699" w:type="dxa"/>
            <w:gridSpan w:val="3"/>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机关及二级机构汇总</w:t>
            </w:r>
          </w:p>
        </w:tc>
        <w:tc>
          <w:tcPr>
            <w:tcW w:w="961" w:type="dxa"/>
            <w:gridSpan w:val="2"/>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618.17</w:t>
            </w:r>
          </w:p>
        </w:tc>
        <w:tc>
          <w:tcPr>
            <w:tcW w:w="1264" w:type="dxa"/>
            <w:gridSpan w:val="3"/>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95.68</w:t>
            </w:r>
          </w:p>
        </w:tc>
        <w:tc>
          <w:tcPr>
            <w:tcW w:w="1437" w:type="dxa"/>
            <w:gridSpan w:val="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522.49</w:t>
            </w:r>
          </w:p>
        </w:tc>
        <w:tc>
          <w:tcPr>
            <w:tcW w:w="1567" w:type="dxa"/>
            <w:gridSpan w:val="4"/>
            <w:vAlign w:val="center"/>
          </w:tcPr>
          <w:p w:rsidR="00E406CE" w:rsidRPr="00711B5C" w:rsidRDefault="00E406CE">
            <w:pPr>
              <w:autoSpaceDN w:val="0"/>
              <w:spacing w:line="320" w:lineRule="exact"/>
              <w:jc w:val="left"/>
              <w:textAlignment w:val="center"/>
              <w:rPr>
                <w:rFonts w:eastAsia="仿宋_GB2312" w:cs="仿宋_GB2312"/>
                <w:sz w:val="24"/>
              </w:rPr>
            </w:pPr>
          </w:p>
        </w:tc>
        <w:tc>
          <w:tcPr>
            <w:tcW w:w="1903"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69" w:type="dxa"/>
            <w:gridSpan w:val="3"/>
            <w:vAlign w:val="center"/>
          </w:tcPr>
          <w:p w:rsidR="00E406CE" w:rsidRPr="00711B5C" w:rsidRDefault="00E406CE">
            <w:pPr>
              <w:autoSpaceDN w:val="0"/>
              <w:spacing w:line="320" w:lineRule="exact"/>
              <w:jc w:val="left"/>
              <w:textAlignment w:val="center"/>
              <w:rPr>
                <w:rFonts w:eastAsia="仿宋_GB2312" w:cs="仿宋_GB2312"/>
                <w:sz w:val="24"/>
              </w:rPr>
            </w:pPr>
          </w:p>
        </w:tc>
      </w:tr>
      <w:tr w:rsidR="00E406CE" w:rsidRPr="00711B5C">
        <w:trPr>
          <w:trHeight w:val="567"/>
          <w:jc w:val="center"/>
        </w:trPr>
        <w:tc>
          <w:tcPr>
            <w:tcW w:w="1699" w:type="dxa"/>
            <w:gridSpan w:val="3"/>
            <w:vAlign w:val="center"/>
          </w:tcPr>
          <w:p w:rsidR="00E406CE" w:rsidRPr="00711B5C" w:rsidRDefault="00157141">
            <w:pPr>
              <w:spacing w:line="320" w:lineRule="exact"/>
              <w:rPr>
                <w:rFonts w:eastAsia="仿宋_GB2312" w:cs="仿宋_GB2312"/>
                <w:sz w:val="24"/>
              </w:rPr>
            </w:pPr>
            <w:r w:rsidRPr="00711B5C">
              <w:rPr>
                <w:rFonts w:eastAsia="仿宋_GB2312" w:cs="仿宋_GB2312" w:hint="eastAsia"/>
                <w:sz w:val="24"/>
              </w:rPr>
              <w:t>1</w:t>
            </w:r>
            <w:r w:rsidRPr="00711B5C">
              <w:rPr>
                <w:rFonts w:eastAsia="仿宋_GB2312" w:cs="仿宋_GB2312" w:hint="eastAsia"/>
                <w:sz w:val="24"/>
              </w:rPr>
              <w:t>、机关</w:t>
            </w:r>
          </w:p>
        </w:tc>
        <w:tc>
          <w:tcPr>
            <w:tcW w:w="961" w:type="dxa"/>
            <w:gridSpan w:val="2"/>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618.17</w:t>
            </w:r>
          </w:p>
        </w:tc>
        <w:tc>
          <w:tcPr>
            <w:tcW w:w="1264" w:type="dxa"/>
            <w:gridSpan w:val="3"/>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95.68</w:t>
            </w:r>
          </w:p>
        </w:tc>
        <w:tc>
          <w:tcPr>
            <w:tcW w:w="1437" w:type="dxa"/>
            <w:gridSpan w:val="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522.49</w:t>
            </w:r>
          </w:p>
        </w:tc>
        <w:tc>
          <w:tcPr>
            <w:tcW w:w="1567" w:type="dxa"/>
            <w:gridSpan w:val="4"/>
            <w:vAlign w:val="center"/>
          </w:tcPr>
          <w:p w:rsidR="00E406CE" w:rsidRPr="00711B5C" w:rsidRDefault="00E406CE">
            <w:pPr>
              <w:autoSpaceDN w:val="0"/>
              <w:spacing w:line="320" w:lineRule="exact"/>
              <w:jc w:val="left"/>
              <w:textAlignment w:val="center"/>
              <w:rPr>
                <w:rFonts w:eastAsia="仿宋_GB2312" w:cs="仿宋_GB2312"/>
                <w:sz w:val="24"/>
              </w:rPr>
            </w:pPr>
          </w:p>
        </w:tc>
        <w:tc>
          <w:tcPr>
            <w:tcW w:w="1903"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69" w:type="dxa"/>
            <w:gridSpan w:val="3"/>
            <w:vAlign w:val="center"/>
          </w:tcPr>
          <w:p w:rsidR="00E406CE" w:rsidRPr="00711B5C" w:rsidRDefault="00E406CE">
            <w:pPr>
              <w:autoSpaceDN w:val="0"/>
              <w:spacing w:line="320" w:lineRule="exact"/>
              <w:jc w:val="left"/>
              <w:textAlignment w:val="center"/>
              <w:rPr>
                <w:rFonts w:eastAsia="仿宋_GB2312" w:cs="仿宋_GB2312"/>
                <w:sz w:val="24"/>
              </w:rPr>
            </w:pPr>
          </w:p>
        </w:tc>
      </w:tr>
      <w:tr w:rsidR="00E406CE" w:rsidRPr="00711B5C">
        <w:trPr>
          <w:trHeight w:val="567"/>
          <w:jc w:val="center"/>
        </w:trPr>
        <w:tc>
          <w:tcPr>
            <w:tcW w:w="1699" w:type="dxa"/>
            <w:gridSpan w:val="3"/>
            <w:vAlign w:val="center"/>
          </w:tcPr>
          <w:p w:rsidR="00E406CE" w:rsidRPr="00711B5C" w:rsidRDefault="00157141">
            <w:pPr>
              <w:spacing w:line="320" w:lineRule="exact"/>
              <w:rPr>
                <w:rFonts w:eastAsia="仿宋_GB2312" w:cs="仿宋_GB2312"/>
                <w:sz w:val="24"/>
              </w:rPr>
            </w:pPr>
            <w:r w:rsidRPr="00711B5C">
              <w:rPr>
                <w:rFonts w:eastAsia="仿宋_GB2312" w:cs="仿宋_GB2312" w:hint="eastAsia"/>
                <w:sz w:val="24"/>
              </w:rPr>
              <w:t>2</w:t>
            </w:r>
            <w:r w:rsidRPr="00711B5C">
              <w:rPr>
                <w:rFonts w:eastAsia="仿宋_GB2312" w:cs="仿宋_GB2312" w:hint="eastAsia"/>
                <w:sz w:val="24"/>
              </w:rPr>
              <w:t>、二级机构</w:t>
            </w:r>
            <w:r w:rsidRPr="00711B5C">
              <w:rPr>
                <w:rFonts w:eastAsia="仿宋_GB2312" w:cs="仿宋_GB2312" w:hint="eastAsia"/>
                <w:sz w:val="24"/>
              </w:rPr>
              <w:t>1</w:t>
            </w:r>
          </w:p>
        </w:tc>
        <w:tc>
          <w:tcPr>
            <w:tcW w:w="961" w:type="dxa"/>
            <w:gridSpan w:val="2"/>
            <w:tcBorders>
              <w:right w:val="single" w:sz="4" w:space="0" w:color="auto"/>
            </w:tcBorders>
            <w:vAlign w:val="center"/>
          </w:tcPr>
          <w:p w:rsidR="00E406CE" w:rsidRPr="00711B5C" w:rsidRDefault="00E406CE">
            <w:pPr>
              <w:autoSpaceDN w:val="0"/>
              <w:spacing w:line="320" w:lineRule="exact"/>
              <w:jc w:val="left"/>
              <w:textAlignment w:val="center"/>
              <w:rPr>
                <w:rFonts w:eastAsia="仿宋_GB2312" w:cs="仿宋_GB2312"/>
                <w:sz w:val="24"/>
              </w:rPr>
            </w:pPr>
          </w:p>
        </w:tc>
        <w:tc>
          <w:tcPr>
            <w:tcW w:w="1264" w:type="dxa"/>
            <w:gridSpan w:val="3"/>
            <w:tcBorders>
              <w:left w:val="single" w:sz="4" w:space="0" w:color="auto"/>
            </w:tcBorders>
            <w:vAlign w:val="center"/>
          </w:tcPr>
          <w:p w:rsidR="00E406CE" w:rsidRPr="00711B5C" w:rsidRDefault="00E406CE">
            <w:pPr>
              <w:autoSpaceDN w:val="0"/>
              <w:spacing w:line="320" w:lineRule="exact"/>
              <w:jc w:val="left"/>
              <w:textAlignment w:val="center"/>
              <w:rPr>
                <w:rFonts w:eastAsia="仿宋_GB2312" w:cs="仿宋_GB2312"/>
                <w:sz w:val="24"/>
              </w:rPr>
            </w:pPr>
          </w:p>
        </w:tc>
        <w:tc>
          <w:tcPr>
            <w:tcW w:w="1437" w:type="dxa"/>
            <w:gridSpan w:val="7"/>
            <w:vAlign w:val="center"/>
          </w:tcPr>
          <w:p w:rsidR="00E406CE" w:rsidRPr="00711B5C" w:rsidRDefault="00E406CE">
            <w:pPr>
              <w:autoSpaceDN w:val="0"/>
              <w:spacing w:line="320" w:lineRule="exact"/>
              <w:jc w:val="left"/>
              <w:textAlignment w:val="center"/>
              <w:rPr>
                <w:rFonts w:eastAsia="仿宋_GB2312" w:cs="仿宋_GB2312"/>
                <w:sz w:val="24"/>
              </w:rPr>
            </w:pPr>
          </w:p>
        </w:tc>
        <w:tc>
          <w:tcPr>
            <w:tcW w:w="1567" w:type="dxa"/>
            <w:gridSpan w:val="4"/>
            <w:vAlign w:val="center"/>
          </w:tcPr>
          <w:p w:rsidR="00E406CE" w:rsidRPr="00711B5C" w:rsidRDefault="00E406CE">
            <w:pPr>
              <w:autoSpaceDN w:val="0"/>
              <w:spacing w:line="320" w:lineRule="exact"/>
              <w:jc w:val="left"/>
              <w:textAlignment w:val="center"/>
              <w:rPr>
                <w:rFonts w:eastAsia="仿宋_GB2312" w:cs="仿宋_GB2312"/>
                <w:sz w:val="24"/>
              </w:rPr>
            </w:pPr>
          </w:p>
        </w:tc>
        <w:tc>
          <w:tcPr>
            <w:tcW w:w="1903"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69" w:type="dxa"/>
            <w:gridSpan w:val="3"/>
            <w:vAlign w:val="center"/>
          </w:tcPr>
          <w:p w:rsidR="00E406CE" w:rsidRPr="00711B5C" w:rsidRDefault="00E406CE">
            <w:pPr>
              <w:autoSpaceDN w:val="0"/>
              <w:spacing w:line="320" w:lineRule="exact"/>
              <w:jc w:val="left"/>
              <w:textAlignment w:val="center"/>
              <w:rPr>
                <w:rFonts w:eastAsia="仿宋_GB2312" w:cs="仿宋_GB2312"/>
                <w:sz w:val="24"/>
              </w:rPr>
            </w:pPr>
          </w:p>
        </w:tc>
      </w:tr>
      <w:tr w:rsidR="00E406CE" w:rsidRPr="00711B5C">
        <w:trPr>
          <w:trHeight w:val="567"/>
          <w:jc w:val="center"/>
        </w:trPr>
        <w:tc>
          <w:tcPr>
            <w:tcW w:w="1699" w:type="dxa"/>
            <w:gridSpan w:val="3"/>
            <w:vAlign w:val="center"/>
          </w:tcPr>
          <w:p w:rsidR="00E406CE" w:rsidRPr="00711B5C" w:rsidRDefault="00157141">
            <w:pPr>
              <w:spacing w:line="320" w:lineRule="exact"/>
              <w:rPr>
                <w:rFonts w:eastAsia="仿宋_GB2312" w:cs="仿宋_GB2312"/>
                <w:sz w:val="24"/>
              </w:rPr>
            </w:pPr>
            <w:r w:rsidRPr="00711B5C">
              <w:rPr>
                <w:rFonts w:eastAsia="仿宋_GB2312" w:cs="仿宋_GB2312" w:hint="eastAsia"/>
                <w:sz w:val="24"/>
              </w:rPr>
              <w:t>3</w:t>
            </w:r>
            <w:r w:rsidRPr="00711B5C">
              <w:rPr>
                <w:rFonts w:eastAsia="仿宋_GB2312" w:cs="仿宋_GB2312" w:hint="eastAsia"/>
                <w:sz w:val="24"/>
              </w:rPr>
              <w:t>、二级机构</w:t>
            </w:r>
            <w:r w:rsidRPr="00711B5C">
              <w:rPr>
                <w:rFonts w:eastAsia="仿宋_GB2312" w:cs="仿宋_GB2312" w:hint="eastAsia"/>
                <w:sz w:val="24"/>
              </w:rPr>
              <w:t>2</w:t>
            </w:r>
          </w:p>
        </w:tc>
        <w:tc>
          <w:tcPr>
            <w:tcW w:w="961" w:type="dxa"/>
            <w:gridSpan w:val="2"/>
            <w:tcBorders>
              <w:right w:val="single" w:sz="4" w:space="0" w:color="auto"/>
            </w:tcBorders>
            <w:vAlign w:val="center"/>
          </w:tcPr>
          <w:p w:rsidR="00E406CE" w:rsidRPr="00711B5C" w:rsidRDefault="00E406CE">
            <w:pPr>
              <w:autoSpaceDN w:val="0"/>
              <w:spacing w:line="320" w:lineRule="exact"/>
              <w:jc w:val="left"/>
              <w:textAlignment w:val="center"/>
              <w:rPr>
                <w:rFonts w:eastAsia="仿宋_GB2312" w:cs="仿宋_GB2312"/>
                <w:sz w:val="24"/>
              </w:rPr>
            </w:pPr>
          </w:p>
        </w:tc>
        <w:tc>
          <w:tcPr>
            <w:tcW w:w="1264" w:type="dxa"/>
            <w:gridSpan w:val="3"/>
            <w:tcBorders>
              <w:left w:val="single" w:sz="4" w:space="0" w:color="auto"/>
            </w:tcBorders>
            <w:vAlign w:val="center"/>
          </w:tcPr>
          <w:p w:rsidR="00E406CE" w:rsidRPr="00711B5C" w:rsidRDefault="00E406CE">
            <w:pPr>
              <w:autoSpaceDN w:val="0"/>
              <w:spacing w:line="320" w:lineRule="exact"/>
              <w:jc w:val="left"/>
              <w:textAlignment w:val="center"/>
              <w:rPr>
                <w:rFonts w:eastAsia="仿宋_GB2312" w:cs="仿宋_GB2312"/>
                <w:sz w:val="24"/>
              </w:rPr>
            </w:pPr>
          </w:p>
        </w:tc>
        <w:tc>
          <w:tcPr>
            <w:tcW w:w="1437" w:type="dxa"/>
            <w:gridSpan w:val="7"/>
            <w:vAlign w:val="center"/>
          </w:tcPr>
          <w:p w:rsidR="00E406CE" w:rsidRPr="00711B5C" w:rsidRDefault="00E406CE">
            <w:pPr>
              <w:autoSpaceDN w:val="0"/>
              <w:spacing w:line="320" w:lineRule="exact"/>
              <w:jc w:val="left"/>
              <w:textAlignment w:val="center"/>
              <w:rPr>
                <w:rFonts w:eastAsia="仿宋_GB2312" w:cs="仿宋_GB2312"/>
                <w:sz w:val="24"/>
              </w:rPr>
            </w:pPr>
          </w:p>
        </w:tc>
        <w:tc>
          <w:tcPr>
            <w:tcW w:w="1567" w:type="dxa"/>
            <w:gridSpan w:val="4"/>
            <w:vAlign w:val="center"/>
          </w:tcPr>
          <w:p w:rsidR="00E406CE" w:rsidRPr="00711B5C" w:rsidRDefault="00E406CE">
            <w:pPr>
              <w:autoSpaceDN w:val="0"/>
              <w:spacing w:line="320" w:lineRule="exact"/>
              <w:jc w:val="left"/>
              <w:textAlignment w:val="center"/>
              <w:rPr>
                <w:rFonts w:eastAsia="仿宋_GB2312" w:cs="仿宋_GB2312"/>
                <w:sz w:val="24"/>
              </w:rPr>
            </w:pPr>
          </w:p>
        </w:tc>
        <w:tc>
          <w:tcPr>
            <w:tcW w:w="1903"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69" w:type="dxa"/>
            <w:gridSpan w:val="3"/>
            <w:vAlign w:val="center"/>
          </w:tcPr>
          <w:p w:rsidR="00E406CE" w:rsidRPr="00711B5C" w:rsidRDefault="00E406CE">
            <w:pPr>
              <w:autoSpaceDN w:val="0"/>
              <w:spacing w:line="320" w:lineRule="exact"/>
              <w:jc w:val="left"/>
              <w:textAlignment w:val="center"/>
              <w:rPr>
                <w:rFonts w:eastAsia="仿宋_GB2312" w:cs="仿宋_GB2312"/>
                <w:sz w:val="24"/>
              </w:rPr>
            </w:pPr>
          </w:p>
        </w:tc>
      </w:tr>
      <w:tr w:rsidR="00E406CE" w:rsidRPr="00711B5C">
        <w:trPr>
          <w:trHeight w:val="494"/>
          <w:jc w:val="center"/>
        </w:trPr>
        <w:tc>
          <w:tcPr>
            <w:tcW w:w="9800" w:type="dxa"/>
            <w:gridSpan w:val="2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b/>
                <w:bCs/>
                <w:sz w:val="24"/>
              </w:rPr>
              <w:lastRenderedPageBreak/>
              <w:t>部门（单位）年度支出和结余情况（万元）</w:t>
            </w:r>
          </w:p>
        </w:tc>
      </w:tr>
      <w:tr w:rsidR="00E406CE" w:rsidRPr="00711B5C">
        <w:trPr>
          <w:trHeight w:val="409"/>
          <w:jc w:val="center"/>
        </w:trPr>
        <w:tc>
          <w:tcPr>
            <w:tcW w:w="1699" w:type="dxa"/>
            <w:gridSpan w:val="3"/>
            <w:vMerge w:val="restart"/>
            <w:vAlign w:val="center"/>
          </w:tcPr>
          <w:p w:rsidR="00E406CE" w:rsidRPr="00711B5C" w:rsidRDefault="00157141">
            <w:pPr>
              <w:snapToGrid w:val="0"/>
              <w:spacing w:line="320" w:lineRule="exact"/>
              <w:jc w:val="center"/>
              <w:rPr>
                <w:rFonts w:eastAsia="仿宋_GB2312" w:cs="仿宋_GB2312"/>
                <w:sz w:val="24"/>
              </w:rPr>
            </w:pPr>
            <w:r w:rsidRPr="00711B5C">
              <w:rPr>
                <w:rFonts w:eastAsia="仿宋_GB2312" w:cs="仿宋_GB2312" w:hint="eastAsia"/>
                <w:sz w:val="24"/>
              </w:rPr>
              <w:t>机构名称</w:t>
            </w:r>
          </w:p>
        </w:tc>
        <w:tc>
          <w:tcPr>
            <w:tcW w:w="1135" w:type="dxa"/>
            <w:gridSpan w:val="3"/>
            <w:vMerge w:val="restart"/>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支出合计</w:t>
            </w:r>
          </w:p>
        </w:tc>
        <w:tc>
          <w:tcPr>
            <w:tcW w:w="5443" w:type="dxa"/>
            <w:gridSpan w:val="17"/>
            <w:tcBorders>
              <w:left w:val="single" w:sz="4" w:space="0" w:color="auto"/>
              <w:bottom w:val="single" w:sz="4" w:space="0" w:color="auto"/>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其中：</w:t>
            </w:r>
          </w:p>
        </w:tc>
        <w:tc>
          <w:tcPr>
            <w:tcW w:w="1523" w:type="dxa"/>
            <w:gridSpan w:val="4"/>
            <w:tcBorders>
              <w:left w:val="single" w:sz="4" w:space="0" w:color="auto"/>
              <w:bottom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结余</w:t>
            </w:r>
          </w:p>
        </w:tc>
      </w:tr>
      <w:tr w:rsidR="00E406CE" w:rsidRPr="00711B5C">
        <w:trPr>
          <w:trHeight w:val="90"/>
          <w:jc w:val="center"/>
        </w:trPr>
        <w:tc>
          <w:tcPr>
            <w:tcW w:w="1699" w:type="dxa"/>
            <w:gridSpan w:val="3"/>
            <w:vMerge/>
            <w:vAlign w:val="center"/>
          </w:tcPr>
          <w:p w:rsidR="00E406CE" w:rsidRPr="00711B5C" w:rsidRDefault="00E406CE">
            <w:pPr>
              <w:spacing w:line="320" w:lineRule="exact"/>
              <w:jc w:val="center"/>
              <w:rPr>
                <w:rFonts w:eastAsia="仿宋_GB2312" w:cs="仿宋_GB2312"/>
                <w:sz w:val="24"/>
              </w:rPr>
            </w:pPr>
          </w:p>
        </w:tc>
        <w:tc>
          <w:tcPr>
            <w:tcW w:w="1135" w:type="dxa"/>
            <w:gridSpan w:val="3"/>
            <w:vMerge/>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127" w:type="dxa"/>
            <w:gridSpan w:val="3"/>
            <w:vMerge w:val="restart"/>
            <w:tcBorders>
              <w:top w:val="single" w:sz="4" w:space="0" w:color="auto"/>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基本支出</w:t>
            </w:r>
          </w:p>
        </w:tc>
        <w:tc>
          <w:tcPr>
            <w:tcW w:w="3026" w:type="dxa"/>
            <w:gridSpan w:val="11"/>
            <w:tcBorders>
              <w:top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其中：</w:t>
            </w:r>
          </w:p>
        </w:tc>
        <w:tc>
          <w:tcPr>
            <w:tcW w:w="1290" w:type="dxa"/>
            <w:gridSpan w:val="3"/>
            <w:vMerge w:val="restart"/>
            <w:tcBorders>
              <w:top w:val="single" w:sz="4" w:space="0" w:color="auto"/>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项目支出</w:t>
            </w:r>
          </w:p>
        </w:tc>
        <w:tc>
          <w:tcPr>
            <w:tcW w:w="908" w:type="dxa"/>
            <w:gridSpan w:val="3"/>
            <w:vMerge w:val="restart"/>
            <w:tcBorders>
              <w:top w:val="single" w:sz="4" w:space="0" w:color="auto"/>
              <w:left w:val="single" w:sz="4" w:space="0" w:color="auto"/>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当年结余</w:t>
            </w:r>
          </w:p>
        </w:tc>
        <w:tc>
          <w:tcPr>
            <w:tcW w:w="615" w:type="dxa"/>
            <w:vMerge w:val="restart"/>
            <w:tcBorders>
              <w:top w:val="single" w:sz="4" w:space="0" w:color="auto"/>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累计结余</w:t>
            </w:r>
          </w:p>
        </w:tc>
      </w:tr>
      <w:tr w:rsidR="00E406CE" w:rsidRPr="00711B5C">
        <w:trPr>
          <w:trHeight w:val="603"/>
          <w:jc w:val="center"/>
        </w:trPr>
        <w:tc>
          <w:tcPr>
            <w:tcW w:w="1699" w:type="dxa"/>
            <w:gridSpan w:val="3"/>
            <w:vMerge/>
            <w:vAlign w:val="center"/>
          </w:tcPr>
          <w:p w:rsidR="00E406CE" w:rsidRPr="00711B5C" w:rsidRDefault="00E406CE">
            <w:pPr>
              <w:spacing w:line="320" w:lineRule="exact"/>
              <w:jc w:val="center"/>
              <w:rPr>
                <w:rFonts w:eastAsia="仿宋_GB2312" w:cs="仿宋_GB2312"/>
                <w:sz w:val="24"/>
              </w:rPr>
            </w:pPr>
          </w:p>
        </w:tc>
        <w:tc>
          <w:tcPr>
            <w:tcW w:w="1135" w:type="dxa"/>
            <w:gridSpan w:val="3"/>
            <w:vMerge/>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127" w:type="dxa"/>
            <w:gridSpan w:val="3"/>
            <w:vMerge/>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81"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人员支出</w:t>
            </w:r>
          </w:p>
        </w:tc>
        <w:tc>
          <w:tcPr>
            <w:tcW w:w="1645"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公用支出</w:t>
            </w:r>
          </w:p>
        </w:tc>
        <w:tc>
          <w:tcPr>
            <w:tcW w:w="1290" w:type="dxa"/>
            <w:gridSpan w:val="3"/>
            <w:vMerge/>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8" w:type="dxa"/>
            <w:gridSpan w:val="3"/>
            <w:vMerge/>
            <w:tcBorders>
              <w:left w:val="single" w:sz="4" w:space="0" w:color="auto"/>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615" w:type="dxa"/>
            <w:vMerge/>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877"/>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机关及二级机构汇总</w:t>
            </w:r>
          </w:p>
        </w:tc>
        <w:tc>
          <w:tcPr>
            <w:tcW w:w="1135"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613.48</w:t>
            </w:r>
          </w:p>
        </w:tc>
        <w:tc>
          <w:tcPr>
            <w:tcW w:w="1127" w:type="dxa"/>
            <w:gridSpan w:val="3"/>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498.89</w:t>
            </w:r>
          </w:p>
        </w:tc>
        <w:tc>
          <w:tcPr>
            <w:tcW w:w="1381"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471.64</w:t>
            </w:r>
          </w:p>
        </w:tc>
        <w:tc>
          <w:tcPr>
            <w:tcW w:w="1645"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27.25</w:t>
            </w:r>
          </w:p>
        </w:tc>
        <w:tc>
          <w:tcPr>
            <w:tcW w:w="1290" w:type="dxa"/>
            <w:gridSpan w:val="3"/>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114.59</w:t>
            </w:r>
          </w:p>
        </w:tc>
        <w:tc>
          <w:tcPr>
            <w:tcW w:w="908"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-90.99</w:t>
            </w:r>
          </w:p>
        </w:tc>
        <w:tc>
          <w:tcPr>
            <w:tcW w:w="615" w:type="dxa"/>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4.69</w:t>
            </w:r>
          </w:p>
        </w:tc>
      </w:tr>
      <w:tr w:rsidR="00E406CE" w:rsidRPr="00711B5C">
        <w:trPr>
          <w:trHeight w:val="624"/>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1</w:t>
            </w:r>
            <w:r w:rsidRPr="00711B5C">
              <w:rPr>
                <w:rFonts w:eastAsia="仿宋_GB2312" w:cs="仿宋_GB2312" w:hint="eastAsia"/>
                <w:sz w:val="24"/>
              </w:rPr>
              <w:t>、机关</w:t>
            </w:r>
          </w:p>
        </w:tc>
        <w:tc>
          <w:tcPr>
            <w:tcW w:w="1135"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613.48</w:t>
            </w:r>
          </w:p>
        </w:tc>
        <w:tc>
          <w:tcPr>
            <w:tcW w:w="1127" w:type="dxa"/>
            <w:gridSpan w:val="3"/>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498.89</w:t>
            </w:r>
          </w:p>
        </w:tc>
        <w:tc>
          <w:tcPr>
            <w:tcW w:w="1381"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471.64</w:t>
            </w:r>
          </w:p>
        </w:tc>
        <w:tc>
          <w:tcPr>
            <w:tcW w:w="1645"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27.25</w:t>
            </w:r>
          </w:p>
        </w:tc>
        <w:tc>
          <w:tcPr>
            <w:tcW w:w="1290" w:type="dxa"/>
            <w:gridSpan w:val="3"/>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114.59</w:t>
            </w:r>
          </w:p>
        </w:tc>
        <w:tc>
          <w:tcPr>
            <w:tcW w:w="908"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-90.99</w:t>
            </w:r>
          </w:p>
        </w:tc>
        <w:tc>
          <w:tcPr>
            <w:tcW w:w="615" w:type="dxa"/>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4.69</w:t>
            </w:r>
          </w:p>
        </w:tc>
      </w:tr>
      <w:tr w:rsidR="00E406CE" w:rsidRPr="00711B5C">
        <w:trPr>
          <w:trHeight w:val="624"/>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2</w:t>
            </w:r>
            <w:r w:rsidRPr="00711B5C">
              <w:rPr>
                <w:rFonts w:eastAsia="仿宋_GB2312" w:cs="仿宋_GB2312" w:hint="eastAsia"/>
                <w:sz w:val="24"/>
              </w:rPr>
              <w:t>、二级机构</w:t>
            </w:r>
            <w:r w:rsidRPr="00711B5C">
              <w:rPr>
                <w:rFonts w:eastAsia="仿宋_GB2312" w:cs="仿宋_GB2312" w:hint="eastAsia"/>
                <w:sz w:val="24"/>
              </w:rPr>
              <w:t>1</w:t>
            </w:r>
          </w:p>
        </w:tc>
        <w:tc>
          <w:tcPr>
            <w:tcW w:w="1135"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127" w:type="dxa"/>
            <w:gridSpan w:val="3"/>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81"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5"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290" w:type="dxa"/>
            <w:gridSpan w:val="3"/>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8"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615" w:type="dxa"/>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624"/>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3</w:t>
            </w:r>
            <w:r w:rsidRPr="00711B5C">
              <w:rPr>
                <w:rFonts w:eastAsia="仿宋_GB2312" w:cs="仿宋_GB2312" w:hint="eastAsia"/>
                <w:sz w:val="24"/>
              </w:rPr>
              <w:t>、二级机构</w:t>
            </w:r>
            <w:r w:rsidRPr="00711B5C">
              <w:rPr>
                <w:rFonts w:eastAsia="仿宋_GB2312" w:cs="仿宋_GB2312" w:hint="eastAsia"/>
                <w:sz w:val="24"/>
              </w:rPr>
              <w:t>2</w:t>
            </w:r>
          </w:p>
        </w:tc>
        <w:tc>
          <w:tcPr>
            <w:tcW w:w="1135"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127" w:type="dxa"/>
            <w:gridSpan w:val="3"/>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81"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5"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290" w:type="dxa"/>
            <w:gridSpan w:val="3"/>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8"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615" w:type="dxa"/>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455"/>
          <w:jc w:val="center"/>
        </w:trPr>
        <w:tc>
          <w:tcPr>
            <w:tcW w:w="1699" w:type="dxa"/>
            <w:gridSpan w:val="3"/>
            <w:vMerge w:val="restart"/>
            <w:vAlign w:val="center"/>
          </w:tcPr>
          <w:p w:rsidR="00E406CE" w:rsidRPr="00711B5C" w:rsidRDefault="00157141">
            <w:pPr>
              <w:spacing w:line="320" w:lineRule="exact"/>
              <w:jc w:val="center"/>
              <w:rPr>
                <w:rFonts w:eastAsia="仿宋_GB2312" w:cs="仿宋_GB2312"/>
                <w:sz w:val="24"/>
              </w:rPr>
            </w:pPr>
            <w:r w:rsidRPr="00711B5C">
              <w:rPr>
                <w:rFonts w:eastAsia="仿宋_GB2312" w:cs="仿宋_GB2312" w:hint="eastAsia"/>
                <w:sz w:val="24"/>
              </w:rPr>
              <w:t>机构名称</w:t>
            </w:r>
          </w:p>
        </w:tc>
        <w:tc>
          <w:tcPr>
            <w:tcW w:w="1135" w:type="dxa"/>
            <w:gridSpan w:val="3"/>
            <w:vMerge w:val="restart"/>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三公经费</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合计</w:t>
            </w:r>
          </w:p>
        </w:tc>
        <w:tc>
          <w:tcPr>
            <w:tcW w:w="6966" w:type="dxa"/>
            <w:gridSpan w:val="21"/>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其中：</w:t>
            </w:r>
          </w:p>
        </w:tc>
      </w:tr>
      <w:tr w:rsidR="00E406CE" w:rsidRPr="00711B5C">
        <w:trPr>
          <w:trHeight w:val="665"/>
          <w:jc w:val="center"/>
        </w:trPr>
        <w:tc>
          <w:tcPr>
            <w:tcW w:w="1699" w:type="dxa"/>
            <w:gridSpan w:val="3"/>
            <w:vMerge/>
            <w:vAlign w:val="center"/>
          </w:tcPr>
          <w:p w:rsidR="00E406CE" w:rsidRPr="00711B5C" w:rsidRDefault="00E406CE">
            <w:pPr>
              <w:spacing w:line="320" w:lineRule="exact"/>
              <w:jc w:val="center"/>
              <w:rPr>
                <w:rFonts w:eastAsia="仿宋_GB2312" w:cs="仿宋_GB2312"/>
                <w:sz w:val="24"/>
              </w:rPr>
            </w:pPr>
          </w:p>
        </w:tc>
        <w:tc>
          <w:tcPr>
            <w:tcW w:w="1135" w:type="dxa"/>
            <w:gridSpan w:val="3"/>
            <w:vMerge/>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02" w:type="dxa"/>
            <w:gridSpan w:val="4"/>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公务接待费</w:t>
            </w:r>
          </w:p>
        </w:tc>
        <w:tc>
          <w:tcPr>
            <w:tcW w:w="1361"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公务用车运行维护费</w:t>
            </w:r>
          </w:p>
        </w:tc>
        <w:tc>
          <w:tcPr>
            <w:tcW w:w="1886"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公务用车购置费</w:t>
            </w:r>
          </w:p>
        </w:tc>
        <w:tc>
          <w:tcPr>
            <w:tcW w:w="2417"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因公出国（</w:t>
            </w:r>
            <w:r w:rsidRPr="00711B5C">
              <w:rPr>
                <w:rFonts w:cs="宋体" w:hint="eastAsia"/>
                <w:sz w:val="24"/>
              </w:rPr>
              <w:t>境）</w:t>
            </w:r>
            <w:r w:rsidRPr="00711B5C">
              <w:rPr>
                <w:rFonts w:eastAsia="仿宋_GB2312" w:cs="仿宋_GB2312" w:hint="eastAsia"/>
                <w:sz w:val="24"/>
              </w:rPr>
              <w:t>费用</w:t>
            </w:r>
          </w:p>
        </w:tc>
      </w:tr>
      <w:tr w:rsidR="00E406CE" w:rsidRPr="00711B5C">
        <w:trPr>
          <w:trHeight w:val="858"/>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机关及二级机构汇总</w:t>
            </w:r>
          </w:p>
        </w:tc>
        <w:tc>
          <w:tcPr>
            <w:tcW w:w="1135"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21.62</w:t>
            </w:r>
          </w:p>
        </w:tc>
        <w:tc>
          <w:tcPr>
            <w:tcW w:w="1302" w:type="dxa"/>
            <w:gridSpan w:val="4"/>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1.36</w:t>
            </w:r>
          </w:p>
        </w:tc>
        <w:tc>
          <w:tcPr>
            <w:tcW w:w="1361"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20.26</w:t>
            </w:r>
          </w:p>
        </w:tc>
        <w:tc>
          <w:tcPr>
            <w:tcW w:w="1886"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417"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708"/>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1</w:t>
            </w:r>
            <w:r w:rsidRPr="00711B5C">
              <w:rPr>
                <w:rFonts w:eastAsia="仿宋_GB2312" w:cs="仿宋_GB2312" w:hint="eastAsia"/>
                <w:sz w:val="24"/>
              </w:rPr>
              <w:t>、机关</w:t>
            </w:r>
          </w:p>
        </w:tc>
        <w:tc>
          <w:tcPr>
            <w:tcW w:w="1135"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21.62</w:t>
            </w:r>
          </w:p>
        </w:tc>
        <w:tc>
          <w:tcPr>
            <w:tcW w:w="1302" w:type="dxa"/>
            <w:gridSpan w:val="4"/>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1.36</w:t>
            </w:r>
          </w:p>
        </w:tc>
        <w:tc>
          <w:tcPr>
            <w:tcW w:w="1361"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20.26</w:t>
            </w:r>
          </w:p>
        </w:tc>
        <w:tc>
          <w:tcPr>
            <w:tcW w:w="1886"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417"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624"/>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2</w:t>
            </w:r>
            <w:r w:rsidRPr="00711B5C">
              <w:rPr>
                <w:rFonts w:eastAsia="仿宋_GB2312" w:cs="仿宋_GB2312" w:hint="eastAsia"/>
                <w:sz w:val="24"/>
              </w:rPr>
              <w:t>、二级机构</w:t>
            </w:r>
            <w:r w:rsidRPr="00711B5C">
              <w:rPr>
                <w:rFonts w:eastAsia="仿宋_GB2312" w:cs="仿宋_GB2312" w:hint="eastAsia"/>
                <w:sz w:val="24"/>
              </w:rPr>
              <w:t>1</w:t>
            </w:r>
          </w:p>
        </w:tc>
        <w:tc>
          <w:tcPr>
            <w:tcW w:w="1135"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02" w:type="dxa"/>
            <w:gridSpan w:val="4"/>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61"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886"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417"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732"/>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3</w:t>
            </w:r>
            <w:r w:rsidRPr="00711B5C">
              <w:rPr>
                <w:rFonts w:eastAsia="仿宋_GB2312" w:cs="仿宋_GB2312" w:hint="eastAsia"/>
                <w:sz w:val="24"/>
              </w:rPr>
              <w:t>、二级机构</w:t>
            </w:r>
            <w:r w:rsidRPr="00711B5C">
              <w:rPr>
                <w:rFonts w:eastAsia="仿宋_GB2312" w:cs="仿宋_GB2312" w:hint="eastAsia"/>
                <w:sz w:val="24"/>
              </w:rPr>
              <w:t>2</w:t>
            </w:r>
          </w:p>
        </w:tc>
        <w:tc>
          <w:tcPr>
            <w:tcW w:w="1135"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02" w:type="dxa"/>
            <w:gridSpan w:val="4"/>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361"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886" w:type="dxa"/>
            <w:gridSpan w:val="6"/>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417"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594"/>
          <w:jc w:val="center"/>
        </w:trPr>
        <w:tc>
          <w:tcPr>
            <w:tcW w:w="1699" w:type="dxa"/>
            <w:gridSpan w:val="3"/>
            <w:vMerge w:val="restart"/>
            <w:vAlign w:val="center"/>
          </w:tcPr>
          <w:p w:rsidR="00E406CE" w:rsidRPr="00711B5C" w:rsidRDefault="00157141">
            <w:pPr>
              <w:spacing w:line="320" w:lineRule="exact"/>
              <w:jc w:val="center"/>
              <w:rPr>
                <w:rFonts w:eastAsia="仿宋_GB2312" w:cs="仿宋_GB2312"/>
                <w:sz w:val="24"/>
              </w:rPr>
            </w:pPr>
            <w:r w:rsidRPr="00711B5C">
              <w:rPr>
                <w:rFonts w:eastAsia="仿宋_GB2312" w:cs="仿宋_GB2312" w:hint="eastAsia"/>
                <w:sz w:val="24"/>
              </w:rPr>
              <w:t>机构名称</w:t>
            </w:r>
          </w:p>
        </w:tc>
        <w:tc>
          <w:tcPr>
            <w:tcW w:w="1135" w:type="dxa"/>
            <w:gridSpan w:val="3"/>
            <w:vMerge w:val="restart"/>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固定资产</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合计</w:t>
            </w:r>
          </w:p>
        </w:tc>
        <w:tc>
          <w:tcPr>
            <w:tcW w:w="6966" w:type="dxa"/>
            <w:gridSpan w:val="21"/>
            <w:tcBorders>
              <w:left w:val="single" w:sz="4" w:space="0" w:color="auto"/>
            </w:tcBorders>
            <w:vAlign w:val="center"/>
          </w:tcPr>
          <w:p w:rsidR="00E406CE" w:rsidRPr="00711B5C" w:rsidRDefault="00157141">
            <w:pPr>
              <w:autoSpaceDN w:val="0"/>
              <w:spacing w:line="320" w:lineRule="exact"/>
              <w:ind w:firstLineChars="900" w:firstLine="2160"/>
              <w:textAlignment w:val="center"/>
              <w:rPr>
                <w:rFonts w:eastAsia="仿宋_GB2312" w:cs="仿宋_GB2312"/>
                <w:sz w:val="24"/>
              </w:rPr>
            </w:pPr>
            <w:r w:rsidRPr="00711B5C">
              <w:rPr>
                <w:rFonts w:eastAsia="仿宋_GB2312" w:cs="仿宋_GB2312" w:hint="eastAsia"/>
                <w:sz w:val="24"/>
              </w:rPr>
              <w:t>其中：</w:t>
            </w:r>
          </w:p>
        </w:tc>
      </w:tr>
      <w:tr w:rsidR="00E406CE" w:rsidRPr="00711B5C">
        <w:trPr>
          <w:trHeight w:val="642"/>
          <w:jc w:val="center"/>
        </w:trPr>
        <w:tc>
          <w:tcPr>
            <w:tcW w:w="1699" w:type="dxa"/>
            <w:gridSpan w:val="3"/>
            <w:vMerge/>
            <w:vAlign w:val="center"/>
          </w:tcPr>
          <w:p w:rsidR="00E406CE" w:rsidRPr="00711B5C" w:rsidRDefault="00E406CE">
            <w:pPr>
              <w:spacing w:line="320" w:lineRule="exact"/>
              <w:jc w:val="center"/>
              <w:rPr>
                <w:rFonts w:eastAsia="仿宋_GB2312" w:cs="仿宋_GB2312"/>
                <w:sz w:val="24"/>
              </w:rPr>
            </w:pPr>
          </w:p>
        </w:tc>
        <w:tc>
          <w:tcPr>
            <w:tcW w:w="1135" w:type="dxa"/>
            <w:gridSpan w:val="3"/>
            <w:vMerge/>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096" w:type="dxa"/>
            <w:gridSpan w:val="7"/>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在用固定资产</w:t>
            </w:r>
          </w:p>
        </w:tc>
        <w:tc>
          <w:tcPr>
            <w:tcW w:w="3940" w:type="dxa"/>
            <w:gridSpan w:val="12"/>
            <w:tcBorders>
              <w:top w:val="single" w:sz="4" w:space="0" w:color="auto"/>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出租固定资产</w:t>
            </w:r>
          </w:p>
        </w:tc>
        <w:tc>
          <w:tcPr>
            <w:tcW w:w="930" w:type="dxa"/>
            <w:gridSpan w:val="2"/>
            <w:tcBorders>
              <w:top w:val="single" w:sz="4" w:space="0" w:color="auto"/>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其他</w:t>
            </w:r>
          </w:p>
        </w:tc>
      </w:tr>
      <w:tr w:rsidR="00E406CE" w:rsidRPr="00711B5C">
        <w:trPr>
          <w:trHeight w:val="855"/>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机关及二级机构汇总</w:t>
            </w:r>
          </w:p>
        </w:tc>
        <w:tc>
          <w:tcPr>
            <w:tcW w:w="1135"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141.74</w:t>
            </w:r>
          </w:p>
        </w:tc>
        <w:tc>
          <w:tcPr>
            <w:tcW w:w="2096" w:type="dxa"/>
            <w:gridSpan w:val="7"/>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141.74</w:t>
            </w:r>
          </w:p>
        </w:tc>
        <w:tc>
          <w:tcPr>
            <w:tcW w:w="3940" w:type="dxa"/>
            <w:gridSpan w:val="1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30"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723"/>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1</w:t>
            </w:r>
            <w:r w:rsidRPr="00711B5C">
              <w:rPr>
                <w:rFonts w:eastAsia="仿宋_GB2312" w:cs="仿宋_GB2312" w:hint="eastAsia"/>
                <w:sz w:val="24"/>
              </w:rPr>
              <w:t>、机关</w:t>
            </w:r>
          </w:p>
        </w:tc>
        <w:tc>
          <w:tcPr>
            <w:tcW w:w="1135" w:type="dxa"/>
            <w:gridSpan w:val="3"/>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141.74</w:t>
            </w:r>
          </w:p>
        </w:tc>
        <w:tc>
          <w:tcPr>
            <w:tcW w:w="2096" w:type="dxa"/>
            <w:gridSpan w:val="7"/>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141.74</w:t>
            </w:r>
          </w:p>
        </w:tc>
        <w:tc>
          <w:tcPr>
            <w:tcW w:w="3940" w:type="dxa"/>
            <w:gridSpan w:val="1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30"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624"/>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2</w:t>
            </w:r>
            <w:r w:rsidRPr="00711B5C">
              <w:rPr>
                <w:rFonts w:eastAsia="仿宋_GB2312" w:cs="仿宋_GB2312" w:hint="eastAsia"/>
                <w:sz w:val="24"/>
              </w:rPr>
              <w:t>、二级机构</w:t>
            </w:r>
            <w:r w:rsidRPr="00711B5C">
              <w:rPr>
                <w:rFonts w:eastAsia="仿宋_GB2312" w:cs="仿宋_GB2312" w:hint="eastAsia"/>
                <w:sz w:val="24"/>
              </w:rPr>
              <w:t>1</w:t>
            </w:r>
          </w:p>
        </w:tc>
        <w:tc>
          <w:tcPr>
            <w:tcW w:w="1135"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096" w:type="dxa"/>
            <w:gridSpan w:val="7"/>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940" w:type="dxa"/>
            <w:gridSpan w:val="1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30"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624"/>
          <w:jc w:val="center"/>
        </w:trPr>
        <w:tc>
          <w:tcPr>
            <w:tcW w:w="1699" w:type="dxa"/>
            <w:gridSpan w:val="3"/>
            <w:vAlign w:val="center"/>
          </w:tcPr>
          <w:p w:rsidR="00E406CE" w:rsidRPr="00711B5C" w:rsidRDefault="00157141">
            <w:pPr>
              <w:spacing w:line="320" w:lineRule="exact"/>
              <w:jc w:val="left"/>
              <w:rPr>
                <w:rFonts w:eastAsia="仿宋_GB2312" w:cs="仿宋_GB2312"/>
                <w:sz w:val="24"/>
              </w:rPr>
            </w:pPr>
            <w:r w:rsidRPr="00711B5C">
              <w:rPr>
                <w:rFonts w:eastAsia="仿宋_GB2312" w:cs="仿宋_GB2312" w:hint="eastAsia"/>
                <w:sz w:val="24"/>
              </w:rPr>
              <w:t>3</w:t>
            </w:r>
            <w:r w:rsidRPr="00711B5C">
              <w:rPr>
                <w:rFonts w:eastAsia="仿宋_GB2312" w:cs="仿宋_GB2312" w:hint="eastAsia"/>
                <w:sz w:val="24"/>
              </w:rPr>
              <w:t>、二级机构</w:t>
            </w:r>
            <w:r w:rsidRPr="00711B5C">
              <w:rPr>
                <w:rFonts w:eastAsia="仿宋_GB2312" w:cs="仿宋_GB2312" w:hint="eastAsia"/>
                <w:sz w:val="24"/>
              </w:rPr>
              <w:t>2</w:t>
            </w:r>
          </w:p>
        </w:tc>
        <w:tc>
          <w:tcPr>
            <w:tcW w:w="1135" w:type="dxa"/>
            <w:gridSpan w:val="3"/>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096" w:type="dxa"/>
            <w:gridSpan w:val="7"/>
            <w:tcBorders>
              <w:lef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940" w:type="dxa"/>
            <w:gridSpan w:val="1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30"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477"/>
          <w:jc w:val="center"/>
        </w:trPr>
        <w:tc>
          <w:tcPr>
            <w:tcW w:w="9800" w:type="dxa"/>
            <w:gridSpan w:val="2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黑体" w:cs="黑体" w:hint="eastAsia"/>
                <w:sz w:val="28"/>
                <w:szCs w:val="28"/>
              </w:rPr>
              <w:lastRenderedPageBreak/>
              <w:t>三、部门（单位）整体支出绩效自评情况</w:t>
            </w:r>
          </w:p>
        </w:tc>
      </w:tr>
      <w:tr w:rsidR="00E406CE" w:rsidRPr="00711B5C">
        <w:trPr>
          <w:trHeight w:val="337"/>
          <w:jc w:val="center"/>
        </w:trPr>
        <w:tc>
          <w:tcPr>
            <w:tcW w:w="861" w:type="dxa"/>
            <w:vMerge w:val="restart"/>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整体支出绩效定性目标及实施计划完成情况</w:t>
            </w:r>
          </w:p>
        </w:tc>
        <w:tc>
          <w:tcPr>
            <w:tcW w:w="3640" w:type="dxa"/>
            <w:gridSpan w:val="10"/>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预期目标</w:t>
            </w:r>
          </w:p>
        </w:tc>
        <w:tc>
          <w:tcPr>
            <w:tcW w:w="5299" w:type="dxa"/>
            <w:gridSpan w:val="1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实际完成</w:t>
            </w:r>
          </w:p>
        </w:tc>
      </w:tr>
      <w:tr w:rsidR="00E406CE" w:rsidRPr="00711B5C">
        <w:trPr>
          <w:trHeight w:val="2244"/>
          <w:jc w:val="center"/>
        </w:trPr>
        <w:tc>
          <w:tcPr>
            <w:tcW w:w="861" w:type="dxa"/>
            <w:vMerge/>
            <w:vAlign w:val="center"/>
          </w:tcPr>
          <w:p w:rsidR="00E406CE" w:rsidRPr="00711B5C" w:rsidRDefault="00E406CE">
            <w:pPr>
              <w:spacing w:line="320" w:lineRule="exact"/>
              <w:rPr>
                <w:rFonts w:eastAsia="仿宋_GB2312" w:cs="仿宋_GB2312"/>
                <w:sz w:val="24"/>
              </w:rPr>
            </w:pPr>
          </w:p>
        </w:tc>
        <w:tc>
          <w:tcPr>
            <w:tcW w:w="3640" w:type="dxa"/>
            <w:gridSpan w:val="10"/>
            <w:vAlign w:val="center"/>
          </w:tcPr>
          <w:p w:rsidR="00E406CE" w:rsidRPr="00711B5C" w:rsidRDefault="00157141">
            <w:pPr>
              <w:pStyle w:val="a0"/>
              <w:rPr>
                <w:rFonts w:eastAsia="仿宋_GB2312" w:cs="仿宋_GB2312"/>
                <w:kern w:val="2"/>
                <w:sz w:val="24"/>
                <w:szCs w:val="24"/>
              </w:rPr>
            </w:pPr>
            <w:r w:rsidRPr="00711B5C">
              <w:rPr>
                <w:rFonts w:eastAsia="仿宋_GB2312" w:cs="仿宋_GB2312" w:hint="eastAsia"/>
                <w:kern w:val="2"/>
                <w:sz w:val="24"/>
                <w:szCs w:val="24"/>
              </w:rPr>
              <w:t>目标</w:t>
            </w:r>
            <w:r w:rsidRPr="00711B5C">
              <w:rPr>
                <w:rFonts w:eastAsia="仿宋_GB2312" w:cs="仿宋_GB2312" w:hint="eastAsia"/>
                <w:kern w:val="2"/>
                <w:sz w:val="24"/>
                <w:szCs w:val="24"/>
              </w:rPr>
              <w:t>1</w:t>
            </w:r>
            <w:r w:rsidRPr="00711B5C">
              <w:rPr>
                <w:rFonts w:eastAsia="仿宋_GB2312" w:cs="仿宋_GB2312" w:hint="eastAsia"/>
                <w:kern w:val="2"/>
                <w:sz w:val="24"/>
                <w:szCs w:val="24"/>
              </w:rPr>
              <w:t>：确保园区主次干道临街店面招牌的统一性、规范性，确保门店招牌的高低统一、材质符合要求。</w:t>
            </w:r>
          </w:p>
          <w:p w:rsidR="00E406CE" w:rsidRPr="00711B5C" w:rsidRDefault="00157141">
            <w:pPr>
              <w:pStyle w:val="a0"/>
              <w:rPr>
                <w:rFonts w:eastAsia="仿宋_GB2312" w:cs="仿宋_GB2312"/>
                <w:kern w:val="2"/>
                <w:sz w:val="24"/>
                <w:szCs w:val="24"/>
              </w:rPr>
            </w:pPr>
            <w:r w:rsidRPr="00711B5C">
              <w:rPr>
                <w:rFonts w:eastAsia="仿宋_GB2312" w:cs="仿宋_GB2312" w:hint="eastAsia"/>
                <w:kern w:val="2"/>
                <w:sz w:val="24"/>
                <w:szCs w:val="24"/>
              </w:rPr>
              <w:t>目标</w:t>
            </w:r>
            <w:r w:rsidRPr="00711B5C">
              <w:rPr>
                <w:rFonts w:eastAsia="仿宋_GB2312" w:cs="仿宋_GB2312" w:hint="eastAsia"/>
                <w:kern w:val="2"/>
                <w:sz w:val="24"/>
                <w:szCs w:val="24"/>
              </w:rPr>
              <w:t>2</w:t>
            </w:r>
            <w:r w:rsidRPr="00711B5C">
              <w:rPr>
                <w:rFonts w:eastAsia="仿宋_GB2312" w:cs="仿宋_GB2312" w:hint="eastAsia"/>
                <w:kern w:val="2"/>
                <w:sz w:val="24"/>
                <w:szCs w:val="24"/>
              </w:rPr>
              <w:t>：部门预决算信息按规定及时公开。</w:t>
            </w:r>
          </w:p>
          <w:p w:rsidR="00E406CE" w:rsidRPr="00711B5C" w:rsidRDefault="00157141">
            <w:pPr>
              <w:pStyle w:val="5"/>
              <w:ind w:left="0"/>
              <w:jc w:val="left"/>
              <w:rPr>
                <w:sz w:val="24"/>
              </w:rPr>
            </w:pPr>
            <w:r w:rsidRPr="00711B5C">
              <w:rPr>
                <w:rFonts w:eastAsia="仿宋_GB2312" w:cs="仿宋_GB2312" w:hint="eastAsia"/>
                <w:sz w:val="24"/>
              </w:rPr>
              <w:t>目标</w:t>
            </w:r>
            <w:r w:rsidRPr="00711B5C">
              <w:rPr>
                <w:rFonts w:eastAsia="仿宋_GB2312" w:cs="仿宋_GB2312" w:hint="eastAsia"/>
                <w:sz w:val="24"/>
              </w:rPr>
              <w:t>3</w:t>
            </w:r>
            <w:r w:rsidRPr="00711B5C">
              <w:rPr>
                <w:rFonts w:eastAsia="仿宋_GB2312" w:cs="仿宋_GB2312" w:hint="eastAsia"/>
                <w:sz w:val="24"/>
              </w:rPr>
              <w:t>：</w:t>
            </w:r>
            <w:r w:rsidRPr="00711B5C">
              <w:rPr>
                <w:rFonts w:eastAsia="仿宋_GB2312" w:cs="仿宋_GB2312" w:hint="eastAsia"/>
                <w:szCs w:val="21"/>
              </w:rPr>
              <w:t>部门整体支出控制在预算内。</w:t>
            </w:r>
          </w:p>
        </w:tc>
        <w:tc>
          <w:tcPr>
            <w:tcW w:w="5299" w:type="dxa"/>
            <w:gridSpan w:val="16"/>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目标</w:t>
            </w:r>
            <w:r w:rsidRPr="00711B5C">
              <w:rPr>
                <w:rFonts w:eastAsia="仿宋_GB2312" w:cs="仿宋_GB2312" w:hint="eastAsia"/>
                <w:sz w:val="24"/>
              </w:rPr>
              <w:t>1</w:t>
            </w:r>
            <w:r w:rsidRPr="00711B5C">
              <w:rPr>
                <w:rFonts w:eastAsia="仿宋_GB2312" w:cs="仿宋_GB2312" w:hint="eastAsia"/>
                <w:sz w:val="24"/>
              </w:rPr>
              <w:t>：为确保园区主次干道临街店面招牌的统一性、规范性，大队严格落实户外广告审批许可，明确了办理流程和设置要求，并时时跟踪督促，确保门店招牌的高低统一、材质符合要求。</w:t>
            </w:r>
          </w:p>
          <w:p w:rsidR="00E406CE" w:rsidRPr="00711B5C" w:rsidRDefault="00157141">
            <w:pPr>
              <w:pStyle w:val="a0"/>
              <w:rPr>
                <w:rFonts w:eastAsia="仿宋_GB2312" w:cs="仿宋_GB2312"/>
                <w:kern w:val="2"/>
                <w:sz w:val="24"/>
                <w:szCs w:val="24"/>
              </w:rPr>
            </w:pPr>
            <w:r w:rsidRPr="00711B5C">
              <w:rPr>
                <w:rFonts w:eastAsia="仿宋_GB2312" w:cs="仿宋_GB2312" w:hint="eastAsia"/>
                <w:kern w:val="2"/>
                <w:sz w:val="24"/>
                <w:szCs w:val="24"/>
              </w:rPr>
              <w:t>目标</w:t>
            </w:r>
            <w:r w:rsidRPr="00711B5C">
              <w:rPr>
                <w:rFonts w:eastAsia="仿宋_GB2312" w:cs="仿宋_GB2312" w:hint="eastAsia"/>
                <w:kern w:val="2"/>
                <w:sz w:val="24"/>
                <w:szCs w:val="24"/>
              </w:rPr>
              <w:t>2</w:t>
            </w:r>
            <w:r w:rsidRPr="00711B5C">
              <w:rPr>
                <w:rFonts w:eastAsia="仿宋_GB2312" w:cs="仿宋_GB2312" w:hint="eastAsia"/>
                <w:kern w:val="2"/>
                <w:sz w:val="24"/>
                <w:szCs w:val="24"/>
              </w:rPr>
              <w:t>：已按规定及时公开。</w:t>
            </w:r>
          </w:p>
          <w:p w:rsidR="00E406CE" w:rsidRPr="00711B5C" w:rsidRDefault="00157141">
            <w:pPr>
              <w:pStyle w:val="5"/>
              <w:ind w:left="0"/>
              <w:rPr>
                <w:sz w:val="24"/>
              </w:rPr>
            </w:pPr>
            <w:r w:rsidRPr="00711B5C">
              <w:rPr>
                <w:rFonts w:eastAsia="仿宋_GB2312" w:cs="仿宋_GB2312" w:hint="eastAsia"/>
                <w:sz w:val="24"/>
              </w:rPr>
              <w:t>目标</w:t>
            </w:r>
            <w:r w:rsidRPr="00711B5C">
              <w:rPr>
                <w:rFonts w:eastAsia="仿宋_GB2312" w:cs="仿宋_GB2312" w:hint="eastAsia"/>
                <w:sz w:val="24"/>
              </w:rPr>
              <w:t>3</w:t>
            </w:r>
            <w:r w:rsidRPr="00711B5C">
              <w:rPr>
                <w:rFonts w:eastAsia="仿宋_GB2312" w:cs="仿宋_GB2312" w:hint="eastAsia"/>
                <w:sz w:val="24"/>
              </w:rPr>
              <w:t>：总支出控制在预算范围内。</w:t>
            </w:r>
          </w:p>
        </w:tc>
      </w:tr>
      <w:tr w:rsidR="00E406CE" w:rsidRPr="00711B5C">
        <w:trPr>
          <w:trHeight w:val="530"/>
          <w:jc w:val="center"/>
        </w:trPr>
        <w:tc>
          <w:tcPr>
            <w:tcW w:w="861" w:type="dxa"/>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整体支出绩效定量目标及实施计划完成情况</w:t>
            </w: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spacing w:line="320" w:lineRule="exact"/>
              <w:rPr>
                <w:rFonts w:eastAsia="仿宋_GB2312" w:cs="仿宋_GB2312"/>
                <w:sz w:val="24"/>
              </w:rPr>
            </w:pPr>
          </w:p>
        </w:tc>
        <w:tc>
          <w:tcPr>
            <w:tcW w:w="2000"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评价内容</w:t>
            </w:r>
          </w:p>
        </w:tc>
        <w:tc>
          <w:tcPr>
            <w:tcW w:w="1640" w:type="dxa"/>
            <w:gridSpan w:val="4"/>
            <w:tcBorders>
              <w:right w:val="single" w:sz="4" w:space="0" w:color="auto"/>
            </w:tcBorders>
            <w:vAlign w:val="center"/>
          </w:tcPr>
          <w:p w:rsidR="00E406CE" w:rsidRPr="00711B5C" w:rsidRDefault="00E406CE">
            <w:pPr>
              <w:autoSpaceDN w:val="0"/>
              <w:spacing w:line="320" w:lineRule="exact"/>
              <w:jc w:val="center"/>
              <w:textAlignment w:val="center"/>
              <w:rPr>
                <w:rFonts w:eastAsia="仿宋_GB2312" w:cs="仿宋_GB2312"/>
                <w:sz w:val="24"/>
              </w:rPr>
            </w:pP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绩效目标</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完成情况</w:t>
            </w:r>
          </w:p>
        </w:tc>
      </w:tr>
      <w:tr w:rsidR="00E406CE" w:rsidRPr="00711B5C">
        <w:trPr>
          <w:trHeight w:val="88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产出目标</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（部门工作实绩，包含上级部门和州委州政府布置的重点工作、实事任务等，根据部门实际进行调整细化）</w:t>
            </w:r>
          </w:p>
        </w:tc>
        <w:tc>
          <w:tcPr>
            <w:tcW w:w="900" w:type="dxa"/>
            <w:gridSpan w:val="3"/>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数量、质量、时效、成本指标</w:t>
            </w:r>
          </w:p>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1</w:t>
            </w:r>
            <w:r w:rsidRPr="00711B5C">
              <w:rPr>
                <w:rFonts w:eastAsia="仿宋_GB2312" w:cs="仿宋_GB2312" w:hint="eastAsia"/>
                <w:sz w:val="24"/>
              </w:rPr>
              <w:t>：重点工作完成率</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100%</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bCs/>
                <w:sz w:val="24"/>
              </w:rPr>
            </w:pPr>
            <w:r w:rsidRPr="00711B5C">
              <w:rPr>
                <w:rFonts w:eastAsia="仿宋_GB2312" w:cs="仿宋_GB2312" w:hint="eastAsia"/>
                <w:bCs/>
                <w:sz w:val="24"/>
              </w:rPr>
              <w:t>本单位</w:t>
            </w:r>
            <w:r w:rsidRPr="00711B5C">
              <w:rPr>
                <w:rFonts w:eastAsia="仿宋_GB2312" w:cs="仿宋_GB2312" w:hint="eastAsia"/>
                <w:bCs/>
                <w:sz w:val="24"/>
              </w:rPr>
              <w:t>2021</w:t>
            </w:r>
            <w:r w:rsidRPr="00711B5C">
              <w:rPr>
                <w:rFonts w:eastAsia="仿宋_GB2312" w:cs="仿宋_GB2312" w:hint="eastAsia"/>
                <w:bCs/>
                <w:sz w:val="24"/>
              </w:rPr>
              <w:t>年度五个文明建设绩效考核结果，等次为二等（分等次，未打分），单位重点工作完成率已基本完成。</w:t>
            </w:r>
          </w:p>
        </w:tc>
      </w:tr>
      <w:tr w:rsidR="00E406CE" w:rsidRPr="00711B5C">
        <w:trPr>
          <w:trHeight w:val="62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2</w:t>
            </w:r>
            <w:r w:rsidRPr="00711B5C">
              <w:rPr>
                <w:rFonts w:eastAsia="仿宋_GB2312" w:cs="仿宋_GB2312" w:hint="eastAsia"/>
                <w:sz w:val="24"/>
              </w:rPr>
              <w:t>：预算完成率</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100%</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bCs/>
                <w:sz w:val="24"/>
              </w:rPr>
            </w:pPr>
            <w:r w:rsidRPr="00711B5C">
              <w:rPr>
                <w:rFonts w:eastAsia="仿宋_GB2312" w:cs="仿宋_GB2312" w:hint="eastAsia"/>
                <w:bCs/>
                <w:sz w:val="24"/>
              </w:rPr>
              <w:t>99.24%</w:t>
            </w:r>
          </w:p>
        </w:tc>
      </w:tr>
      <w:tr w:rsidR="00E406CE" w:rsidRPr="00711B5C">
        <w:trPr>
          <w:trHeight w:val="66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3</w:t>
            </w:r>
            <w:r w:rsidRPr="00711B5C">
              <w:rPr>
                <w:rFonts w:eastAsia="仿宋_GB2312" w:cs="仿宋_GB2312" w:hint="eastAsia"/>
                <w:sz w:val="24"/>
              </w:rPr>
              <w:t>：三公经费控制率</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w:t>
            </w:r>
            <w:r w:rsidRPr="00711B5C">
              <w:rPr>
                <w:rFonts w:eastAsia="仿宋_GB2312" w:cs="仿宋_GB2312" w:hint="eastAsia"/>
                <w:sz w:val="24"/>
              </w:rPr>
              <w:t>100%</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bCs/>
                <w:sz w:val="24"/>
              </w:rPr>
            </w:pPr>
            <w:r w:rsidRPr="00711B5C">
              <w:rPr>
                <w:rFonts w:eastAsia="仿宋_GB2312" w:cs="仿宋_GB2312" w:hint="eastAsia"/>
                <w:bCs/>
                <w:sz w:val="24"/>
              </w:rPr>
              <w:t>75.86%</w:t>
            </w:r>
          </w:p>
        </w:tc>
      </w:tr>
      <w:tr w:rsidR="00E406CE" w:rsidRPr="00711B5C">
        <w:trPr>
          <w:trHeight w:val="67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4</w:t>
            </w:r>
            <w:r w:rsidRPr="00711B5C">
              <w:rPr>
                <w:rFonts w:eastAsia="仿宋_GB2312" w:cs="仿宋_GB2312" w:hint="eastAsia"/>
                <w:sz w:val="24"/>
              </w:rPr>
              <w:t>：政府采购执行率</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100%</w:t>
            </w:r>
          </w:p>
        </w:tc>
        <w:tc>
          <w:tcPr>
            <w:tcW w:w="2709" w:type="dxa"/>
            <w:gridSpan w:val="6"/>
          </w:tcPr>
          <w:p w:rsidR="00E406CE" w:rsidRPr="00711B5C" w:rsidRDefault="00E406CE">
            <w:pPr>
              <w:autoSpaceDN w:val="0"/>
              <w:spacing w:line="320" w:lineRule="exact"/>
              <w:textAlignment w:val="center"/>
              <w:rPr>
                <w:rFonts w:eastAsia="仿宋_GB2312" w:cs="仿宋_GB2312"/>
                <w:sz w:val="24"/>
              </w:rPr>
            </w:pPr>
          </w:p>
        </w:tc>
      </w:tr>
      <w:tr w:rsidR="00E406CE" w:rsidRPr="00711B5C">
        <w:trPr>
          <w:trHeight w:val="1913"/>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5</w:t>
            </w:r>
            <w:r w:rsidRPr="00711B5C">
              <w:rPr>
                <w:rFonts w:eastAsia="仿宋_GB2312" w:cs="仿宋_GB2312" w:hint="eastAsia"/>
                <w:sz w:val="24"/>
              </w:rPr>
              <w:t>：为群众办实事件数、解决投诉问题次数、新增非机车停车位数。</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为群众办实事</w:t>
            </w:r>
            <w:r w:rsidRPr="00711B5C">
              <w:rPr>
                <w:rFonts w:eastAsia="仿宋_GB2312" w:cs="仿宋_GB2312" w:hint="eastAsia"/>
                <w:sz w:val="24"/>
              </w:rPr>
              <w:t>20</w:t>
            </w:r>
            <w:r w:rsidRPr="00711B5C">
              <w:rPr>
                <w:rFonts w:eastAsia="仿宋_GB2312" w:cs="仿宋_GB2312" w:hint="eastAsia"/>
                <w:sz w:val="24"/>
              </w:rPr>
              <w:t>件，解决群众投诉反映问题</w:t>
            </w:r>
            <w:r w:rsidRPr="00711B5C">
              <w:rPr>
                <w:rFonts w:eastAsia="仿宋_GB2312" w:cs="仿宋_GB2312" w:hint="eastAsia"/>
                <w:sz w:val="24"/>
              </w:rPr>
              <w:t>35</w:t>
            </w:r>
            <w:r w:rsidRPr="00711B5C">
              <w:rPr>
                <w:rFonts w:eastAsia="仿宋_GB2312" w:cs="仿宋_GB2312" w:hint="eastAsia"/>
                <w:sz w:val="24"/>
              </w:rPr>
              <w:t>次，新增摩托车、非机动车停车位</w:t>
            </w:r>
            <w:r w:rsidRPr="00711B5C">
              <w:rPr>
                <w:rFonts w:eastAsia="仿宋_GB2312" w:cs="仿宋_GB2312" w:hint="eastAsia"/>
                <w:sz w:val="24"/>
              </w:rPr>
              <w:t>80</w:t>
            </w:r>
            <w:r w:rsidRPr="00711B5C">
              <w:rPr>
                <w:rFonts w:eastAsia="仿宋_GB2312" w:cs="仿宋_GB2312" w:hint="eastAsia"/>
                <w:sz w:val="24"/>
              </w:rPr>
              <w:t>个，划定摩托车、非机动车</w:t>
            </w:r>
            <w:r w:rsidRPr="00711B5C">
              <w:rPr>
                <w:rFonts w:eastAsia="仿宋_GB2312" w:cs="仿宋_GB2312" w:hint="eastAsia"/>
                <w:sz w:val="24"/>
              </w:rPr>
              <w:t>200</w:t>
            </w:r>
            <w:r w:rsidRPr="00711B5C">
              <w:rPr>
                <w:rFonts w:eastAsia="仿宋_GB2312" w:cs="仿宋_GB2312" w:hint="eastAsia"/>
                <w:sz w:val="24"/>
              </w:rPr>
              <w:t>个。</w:t>
            </w:r>
          </w:p>
        </w:tc>
        <w:tc>
          <w:tcPr>
            <w:tcW w:w="2709" w:type="dxa"/>
            <w:gridSpan w:val="6"/>
            <w:vAlign w:val="center"/>
          </w:tcPr>
          <w:p w:rsidR="00E406CE" w:rsidRPr="00711B5C" w:rsidRDefault="00157141">
            <w:pPr>
              <w:autoSpaceDN w:val="0"/>
              <w:spacing w:line="320" w:lineRule="exact"/>
              <w:jc w:val="left"/>
              <w:textAlignment w:val="center"/>
              <w:rPr>
                <w:rFonts w:eastAsia="仿宋_GB2312" w:cs="仿宋_GB2312"/>
                <w:b/>
                <w:sz w:val="24"/>
              </w:rPr>
            </w:pPr>
            <w:r w:rsidRPr="00711B5C">
              <w:rPr>
                <w:rFonts w:eastAsia="仿宋_GB2312" w:cs="仿宋_GB2312" w:hint="eastAsia"/>
                <w:sz w:val="24"/>
              </w:rPr>
              <w:t>为群众办实事</w:t>
            </w:r>
            <w:r w:rsidRPr="00711B5C">
              <w:rPr>
                <w:rFonts w:eastAsia="仿宋_GB2312" w:cs="仿宋_GB2312" w:hint="eastAsia"/>
                <w:sz w:val="24"/>
              </w:rPr>
              <w:t>21</w:t>
            </w:r>
            <w:r w:rsidRPr="00711B5C">
              <w:rPr>
                <w:rFonts w:eastAsia="仿宋_GB2312" w:cs="仿宋_GB2312" w:hint="eastAsia"/>
                <w:sz w:val="24"/>
              </w:rPr>
              <w:t>件，解决群众投诉反映问题</w:t>
            </w:r>
            <w:r w:rsidRPr="00711B5C">
              <w:rPr>
                <w:rFonts w:eastAsia="仿宋_GB2312" w:cs="仿宋_GB2312" w:hint="eastAsia"/>
                <w:sz w:val="24"/>
              </w:rPr>
              <w:t>38</w:t>
            </w:r>
            <w:r w:rsidRPr="00711B5C">
              <w:rPr>
                <w:rFonts w:eastAsia="仿宋_GB2312" w:cs="仿宋_GB2312" w:hint="eastAsia"/>
                <w:sz w:val="24"/>
              </w:rPr>
              <w:t>件新增摩托车、非机动车停车位</w:t>
            </w:r>
            <w:r w:rsidRPr="00711B5C">
              <w:rPr>
                <w:rFonts w:eastAsia="仿宋_GB2312" w:cs="仿宋_GB2312" w:hint="eastAsia"/>
                <w:sz w:val="24"/>
              </w:rPr>
              <w:t>80</w:t>
            </w:r>
            <w:r w:rsidRPr="00711B5C">
              <w:rPr>
                <w:rFonts w:eastAsia="仿宋_GB2312" w:cs="仿宋_GB2312" w:hint="eastAsia"/>
                <w:sz w:val="24"/>
              </w:rPr>
              <w:t>个，划定摩托车、非机动车</w:t>
            </w:r>
            <w:r w:rsidRPr="00711B5C">
              <w:rPr>
                <w:rFonts w:eastAsia="仿宋_GB2312" w:cs="仿宋_GB2312" w:hint="eastAsia"/>
                <w:sz w:val="24"/>
              </w:rPr>
              <w:t>276</w:t>
            </w:r>
            <w:r w:rsidRPr="00711B5C">
              <w:rPr>
                <w:rFonts w:eastAsia="仿宋_GB2312" w:cs="仿宋_GB2312" w:hint="eastAsia"/>
                <w:sz w:val="24"/>
              </w:rPr>
              <w:t>个。</w:t>
            </w:r>
          </w:p>
        </w:tc>
      </w:tr>
      <w:tr w:rsidR="00E406CE" w:rsidRPr="00711B5C">
        <w:trPr>
          <w:trHeight w:val="182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6</w:t>
            </w:r>
            <w:r w:rsidRPr="00711B5C">
              <w:rPr>
                <w:rFonts w:eastAsia="仿宋_GB2312" w:cs="仿宋_GB2312" w:hint="eastAsia"/>
                <w:sz w:val="24"/>
              </w:rPr>
              <w:t>：组织员工开展集中学习、观看专题片次数，文明创建活动次数。</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为全体职工干部开展集中学习</w:t>
            </w:r>
            <w:r w:rsidRPr="00711B5C">
              <w:rPr>
                <w:rFonts w:eastAsia="仿宋_GB2312" w:cs="仿宋_GB2312" w:hint="eastAsia"/>
                <w:sz w:val="24"/>
              </w:rPr>
              <w:t>5</w:t>
            </w:r>
            <w:r w:rsidRPr="00711B5C">
              <w:rPr>
                <w:rFonts w:eastAsia="仿宋_GB2312" w:cs="仿宋_GB2312" w:hint="eastAsia"/>
                <w:sz w:val="24"/>
              </w:rPr>
              <w:t>次，组织观看专题片</w:t>
            </w:r>
            <w:r w:rsidRPr="00711B5C">
              <w:rPr>
                <w:rFonts w:eastAsia="仿宋_GB2312" w:cs="仿宋_GB2312" w:hint="eastAsia"/>
                <w:sz w:val="24"/>
              </w:rPr>
              <w:t>3</w:t>
            </w:r>
            <w:r w:rsidRPr="00711B5C">
              <w:rPr>
                <w:rFonts w:eastAsia="仿宋_GB2312" w:cs="仿宋_GB2312" w:hint="eastAsia"/>
                <w:sz w:val="24"/>
              </w:rPr>
              <w:t>次，文明创建活动</w:t>
            </w:r>
            <w:r w:rsidRPr="00711B5C">
              <w:rPr>
                <w:rFonts w:eastAsia="仿宋_GB2312" w:cs="仿宋_GB2312" w:hint="eastAsia"/>
                <w:sz w:val="24"/>
              </w:rPr>
              <w:t>20</w:t>
            </w:r>
            <w:r w:rsidRPr="00711B5C">
              <w:rPr>
                <w:rFonts w:eastAsia="仿宋_GB2312" w:cs="仿宋_GB2312" w:hint="eastAsia"/>
                <w:sz w:val="24"/>
              </w:rPr>
              <w:t>次。</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b/>
                <w:sz w:val="24"/>
              </w:rPr>
            </w:pPr>
            <w:r w:rsidRPr="00711B5C">
              <w:rPr>
                <w:rFonts w:eastAsia="仿宋_GB2312" w:cs="仿宋_GB2312" w:hint="eastAsia"/>
                <w:sz w:val="24"/>
              </w:rPr>
              <w:t>全年共开展集中学习</w:t>
            </w:r>
            <w:r w:rsidRPr="00711B5C">
              <w:rPr>
                <w:rFonts w:eastAsia="仿宋_GB2312" w:cs="仿宋_GB2312" w:hint="eastAsia"/>
                <w:sz w:val="24"/>
              </w:rPr>
              <w:t>6</w:t>
            </w:r>
            <w:r w:rsidRPr="00711B5C">
              <w:rPr>
                <w:rFonts w:eastAsia="仿宋_GB2312" w:cs="仿宋_GB2312" w:hint="eastAsia"/>
                <w:sz w:val="24"/>
              </w:rPr>
              <w:t>次，组织观看专题片</w:t>
            </w:r>
            <w:r w:rsidRPr="00711B5C">
              <w:rPr>
                <w:rFonts w:eastAsia="仿宋_GB2312" w:cs="仿宋_GB2312" w:hint="eastAsia"/>
                <w:sz w:val="24"/>
              </w:rPr>
              <w:t>4</w:t>
            </w:r>
            <w:r w:rsidRPr="00711B5C">
              <w:rPr>
                <w:rFonts w:eastAsia="仿宋_GB2312" w:cs="仿宋_GB2312" w:hint="eastAsia"/>
                <w:sz w:val="24"/>
              </w:rPr>
              <w:t>次，文明创建活动</w:t>
            </w:r>
            <w:r w:rsidRPr="00711B5C">
              <w:rPr>
                <w:rFonts w:eastAsia="仿宋_GB2312" w:cs="仿宋_GB2312" w:hint="eastAsia"/>
                <w:sz w:val="24"/>
              </w:rPr>
              <w:t>21</w:t>
            </w:r>
            <w:r w:rsidRPr="00711B5C">
              <w:rPr>
                <w:rFonts w:eastAsia="仿宋_GB2312" w:cs="仿宋_GB2312" w:hint="eastAsia"/>
                <w:sz w:val="24"/>
              </w:rPr>
              <w:t>次。</w:t>
            </w:r>
          </w:p>
        </w:tc>
      </w:tr>
      <w:tr w:rsidR="00E406CE" w:rsidRPr="00711B5C">
        <w:trPr>
          <w:trHeight w:val="151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7</w:t>
            </w:r>
            <w:r w:rsidRPr="00711B5C">
              <w:rPr>
                <w:rFonts w:eastAsia="仿宋_GB2312" w:cs="仿宋_GB2312" w:hint="eastAsia"/>
                <w:sz w:val="24"/>
              </w:rPr>
              <w:t>：抓严渣土治理工作。</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督促在建工地建立冲洗平台</w:t>
            </w:r>
            <w:r w:rsidRPr="00711B5C">
              <w:rPr>
                <w:rFonts w:eastAsia="仿宋_GB2312" w:cs="仿宋_GB2312" w:hint="eastAsia"/>
                <w:sz w:val="24"/>
              </w:rPr>
              <w:t>8</w:t>
            </w:r>
            <w:r w:rsidRPr="00711B5C">
              <w:rPr>
                <w:rFonts w:eastAsia="仿宋_GB2312" w:cs="仿宋_GB2312" w:hint="eastAsia"/>
                <w:sz w:val="24"/>
              </w:rPr>
              <w:t>个，硬化工地进出场道路</w:t>
            </w:r>
            <w:r w:rsidRPr="00711B5C">
              <w:rPr>
                <w:rFonts w:eastAsia="仿宋_GB2312" w:cs="仿宋_GB2312" w:hint="eastAsia"/>
                <w:sz w:val="24"/>
              </w:rPr>
              <w:t>8</w:t>
            </w:r>
            <w:r w:rsidRPr="00711B5C">
              <w:rPr>
                <w:rFonts w:eastAsia="仿宋_GB2312" w:cs="仿宋_GB2312" w:hint="eastAsia"/>
                <w:sz w:val="24"/>
              </w:rPr>
              <w:t>处，查处乱倒建筑垃圾行为</w:t>
            </w:r>
            <w:r w:rsidRPr="00711B5C">
              <w:rPr>
                <w:rFonts w:eastAsia="仿宋_GB2312" w:cs="仿宋_GB2312" w:hint="eastAsia"/>
                <w:sz w:val="24"/>
              </w:rPr>
              <w:t>6</w:t>
            </w:r>
            <w:r w:rsidRPr="00711B5C">
              <w:rPr>
                <w:rFonts w:eastAsia="仿宋_GB2312" w:cs="仿宋_GB2312" w:hint="eastAsia"/>
                <w:sz w:val="24"/>
              </w:rPr>
              <w:t>起。</w:t>
            </w:r>
          </w:p>
        </w:tc>
        <w:tc>
          <w:tcPr>
            <w:tcW w:w="2709" w:type="dxa"/>
            <w:gridSpan w:val="6"/>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督促在建工地建立冲洗平台</w:t>
            </w:r>
            <w:r w:rsidRPr="00711B5C">
              <w:rPr>
                <w:rFonts w:eastAsia="仿宋_GB2312" w:cs="仿宋_GB2312" w:hint="eastAsia"/>
                <w:sz w:val="24"/>
              </w:rPr>
              <w:t>8</w:t>
            </w:r>
            <w:r w:rsidRPr="00711B5C">
              <w:rPr>
                <w:rFonts w:eastAsia="仿宋_GB2312" w:cs="仿宋_GB2312" w:hint="eastAsia"/>
                <w:sz w:val="24"/>
              </w:rPr>
              <w:t>个，硬化工地进出场道路</w:t>
            </w:r>
            <w:r w:rsidRPr="00711B5C">
              <w:rPr>
                <w:rFonts w:eastAsia="仿宋_GB2312" w:cs="仿宋_GB2312" w:hint="eastAsia"/>
                <w:sz w:val="24"/>
              </w:rPr>
              <w:t>8</w:t>
            </w:r>
            <w:r w:rsidRPr="00711B5C">
              <w:rPr>
                <w:rFonts w:eastAsia="仿宋_GB2312" w:cs="仿宋_GB2312" w:hint="eastAsia"/>
                <w:sz w:val="24"/>
              </w:rPr>
              <w:t>处，查处乱倒建筑垃圾行为</w:t>
            </w:r>
            <w:r w:rsidRPr="00711B5C">
              <w:rPr>
                <w:rFonts w:eastAsia="仿宋_GB2312" w:cs="仿宋_GB2312" w:hint="eastAsia"/>
                <w:sz w:val="24"/>
              </w:rPr>
              <w:t>6</w:t>
            </w:r>
            <w:r w:rsidRPr="00711B5C">
              <w:rPr>
                <w:rFonts w:eastAsia="仿宋_GB2312" w:cs="仿宋_GB2312" w:hint="eastAsia"/>
                <w:sz w:val="24"/>
              </w:rPr>
              <w:t>起。</w:t>
            </w:r>
          </w:p>
        </w:tc>
      </w:tr>
      <w:tr w:rsidR="00E406CE" w:rsidRPr="00711B5C">
        <w:trPr>
          <w:trHeight w:val="9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8</w:t>
            </w:r>
            <w:r w:rsidRPr="00711B5C">
              <w:rPr>
                <w:rFonts w:eastAsia="仿宋_GB2312" w:cs="仿宋_GB2312" w:hint="eastAsia"/>
                <w:sz w:val="24"/>
              </w:rPr>
              <w:t>：办理行政许可件数</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400</w:t>
            </w:r>
            <w:r w:rsidRPr="00711B5C">
              <w:rPr>
                <w:rFonts w:eastAsia="仿宋_GB2312" w:cs="仿宋_GB2312" w:hint="eastAsia"/>
                <w:sz w:val="24"/>
              </w:rPr>
              <w:t>件</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共办理行政许可</w:t>
            </w:r>
            <w:r w:rsidRPr="00711B5C">
              <w:rPr>
                <w:rFonts w:eastAsia="仿宋_GB2312" w:cs="仿宋_GB2312" w:hint="eastAsia"/>
                <w:sz w:val="24"/>
              </w:rPr>
              <w:t>503</w:t>
            </w:r>
            <w:r w:rsidRPr="00711B5C">
              <w:rPr>
                <w:rFonts w:eastAsia="仿宋_GB2312" w:cs="仿宋_GB2312" w:hint="eastAsia"/>
                <w:sz w:val="24"/>
              </w:rPr>
              <w:t>件</w:t>
            </w:r>
          </w:p>
        </w:tc>
      </w:tr>
      <w:tr w:rsidR="00E406CE" w:rsidRPr="00711B5C">
        <w:trPr>
          <w:trHeight w:val="1820"/>
          <w:jc w:val="center"/>
        </w:trPr>
        <w:tc>
          <w:tcPr>
            <w:tcW w:w="861" w:type="dxa"/>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整体支出绩效定量目标及实施计划完成情</w:t>
            </w: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整体支出绩效定量目标及实施计划完成情况况</w:t>
            </w:r>
          </w:p>
        </w:tc>
        <w:tc>
          <w:tcPr>
            <w:tcW w:w="1100" w:type="dxa"/>
            <w:gridSpan w:val="3"/>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产出目标</w:t>
            </w:r>
          </w:p>
          <w:p w:rsidR="00E406CE" w:rsidRPr="00711B5C" w:rsidRDefault="00157141">
            <w:pPr>
              <w:autoSpaceDN w:val="0"/>
              <w:spacing w:line="320" w:lineRule="exact"/>
              <w:rPr>
                <w:rFonts w:eastAsia="仿宋_GB2312" w:cs="仿宋_GB2312"/>
                <w:sz w:val="24"/>
              </w:rPr>
            </w:pPr>
            <w:r w:rsidRPr="00711B5C">
              <w:rPr>
                <w:rFonts w:eastAsia="仿宋_GB2312" w:cs="仿宋_GB2312" w:hint="eastAsia"/>
                <w:sz w:val="24"/>
              </w:rPr>
              <w:t>（部门工作实绩，包含上级部门和州委州政府布置的重点工作、实事任务等，根据部门实际进行调整细化）</w:t>
            </w:r>
          </w:p>
        </w:tc>
        <w:tc>
          <w:tcPr>
            <w:tcW w:w="900" w:type="dxa"/>
            <w:gridSpan w:val="3"/>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数量、质量、时效、成本指标</w:t>
            </w: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9</w:t>
            </w:r>
            <w:r w:rsidRPr="00711B5C">
              <w:rPr>
                <w:rFonts w:eastAsia="仿宋_GB2312" w:cs="仿宋_GB2312" w:hint="eastAsia"/>
                <w:sz w:val="24"/>
              </w:rPr>
              <w:t>：解决群众投诉的问题，切实维护群众权益。</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sz w:val="24"/>
              </w:rPr>
              <w:t>解决群众投诉的问题，切实维护群众权益接待率</w:t>
            </w:r>
            <w:r w:rsidRPr="00711B5C">
              <w:rPr>
                <w:rFonts w:eastAsia="仿宋_GB2312" w:cs="仿宋_GB2312" w:hint="eastAsia"/>
                <w:sz w:val="24"/>
              </w:rPr>
              <w:t>、</w:t>
            </w:r>
            <w:r w:rsidRPr="00711B5C">
              <w:rPr>
                <w:rFonts w:eastAsia="仿宋_GB2312" w:cs="仿宋_GB2312"/>
                <w:sz w:val="24"/>
              </w:rPr>
              <w:t>回复率</w:t>
            </w:r>
            <w:r w:rsidRPr="00711B5C">
              <w:rPr>
                <w:rFonts w:eastAsia="仿宋_GB2312" w:cs="仿宋_GB2312" w:hint="eastAsia"/>
                <w:sz w:val="24"/>
              </w:rPr>
              <w:t>、</w:t>
            </w:r>
            <w:r w:rsidRPr="00711B5C">
              <w:rPr>
                <w:rFonts w:eastAsia="仿宋_GB2312" w:cs="仿宋_GB2312"/>
                <w:sz w:val="24"/>
              </w:rPr>
              <w:t>办结率</w:t>
            </w:r>
            <w:r w:rsidRPr="00711B5C">
              <w:rPr>
                <w:rFonts w:eastAsia="仿宋_GB2312" w:cs="仿宋_GB2312" w:hint="eastAsia"/>
                <w:sz w:val="24"/>
              </w:rPr>
              <w:t>均</w:t>
            </w:r>
            <w:r w:rsidRPr="00711B5C">
              <w:rPr>
                <w:rFonts w:eastAsia="仿宋_GB2312" w:cs="仿宋_GB2312"/>
                <w:sz w:val="24"/>
              </w:rPr>
              <w:t>100%</w:t>
            </w:r>
            <w:r w:rsidRPr="00711B5C">
              <w:rPr>
                <w:rFonts w:eastAsia="仿宋_GB2312" w:cs="仿宋_GB2312" w:hint="eastAsia"/>
                <w:sz w:val="24"/>
              </w:rPr>
              <w:t>。</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sz w:val="24"/>
              </w:rPr>
              <w:t>100%</w:t>
            </w:r>
          </w:p>
        </w:tc>
      </w:tr>
      <w:tr w:rsidR="00E406CE" w:rsidRPr="00711B5C">
        <w:trPr>
          <w:trHeight w:val="1121"/>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10</w:t>
            </w:r>
            <w:r w:rsidRPr="00711B5C">
              <w:rPr>
                <w:rFonts w:eastAsia="仿宋_GB2312" w:cs="仿宋_GB2312" w:hint="eastAsia"/>
                <w:sz w:val="24"/>
              </w:rPr>
              <w:t>：路面见人率、管事率</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sz w:val="24"/>
              </w:rPr>
              <w:t>路面见人率、管事率</w:t>
            </w:r>
            <w:r w:rsidRPr="00711B5C">
              <w:rPr>
                <w:rFonts w:eastAsia="仿宋_GB2312" w:cs="仿宋_GB2312"/>
                <w:sz w:val="24"/>
              </w:rPr>
              <w:t>100%</w:t>
            </w:r>
            <w:r w:rsidRPr="00711B5C">
              <w:rPr>
                <w:rFonts w:eastAsia="仿宋_GB2312" w:cs="仿宋_GB2312" w:hint="eastAsia"/>
                <w:sz w:val="24"/>
              </w:rPr>
              <w:t>。</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sz w:val="24"/>
              </w:rPr>
              <w:t>100%</w:t>
            </w:r>
          </w:p>
        </w:tc>
      </w:tr>
      <w:tr w:rsidR="00E406CE" w:rsidRPr="00711B5C">
        <w:trPr>
          <w:trHeight w:val="140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11</w:t>
            </w:r>
            <w:r w:rsidRPr="00711B5C">
              <w:rPr>
                <w:rFonts w:eastAsia="仿宋_GB2312" w:cs="仿宋_GB2312" w:hint="eastAsia"/>
                <w:sz w:val="24"/>
              </w:rPr>
              <w:t>：绩效目标完成及时率</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sz w:val="24"/>
              </w:rPr>
              <w:t>2021</w:t>
            </w:r>
            <w:r w:rsidRPr="00711B5C">
              <w:rPr>
                <w:rFonts w:eastAsia="仿宋_GB2312" w:cs="仿宋_GB2312"/>
                <w:sz w:val="24"/>
              </w:rPr>
              <w:t>年度绩效目标在</w:t>
            </w:r>
            <w:r w:rsidRPr="00711B5C">
              <w:rPr>
                <w:rFonts w:eastAsia="仿宋_GB2312" w:cs="仿宋_GB2312"/>
                <w:sz w:val="24"/>
              </w:rPr>
              <w:t>2021</w:t>
            </w:r>
            <w:r w:rsidRPr="00711B5C">
              <w:rPr>
                <w:rFonts w:eastAsia="仿宋_GB2312" w:cs="仿宋_GB2312"/>
                <w:sz w:val="24"/>
              </w:rPr>
              <w:t>年</w:t>
            </w:r>
            <w:r w:rsidRPr="00711B5C">
              <w:rPr>
                <w:rFonts w:eastAsia="仿宋_GB2312" w:cs="仿宋_GB2312"/>
                <w:sz w:val="24"/>
              </w:rPr>
              <w:t>12</w:t>
            </w:r>
            <w:r w:rsidRPr="00711B5C">
              <w:rPr>
                <w:rFonts w:eastAsia="仿宋_GB2312" w:cs="仿宋_GB2312"/>
                <w:sz w:val="24"/>
              </w:rPr>
              <w:t>月</w:t>
            </w:r>
            <w:r w:rsidRPr="00711B5C">
              <w:rPr>
                <w:rFonts w:eastAsia="仿宋_GB2312" w:cs="仿宋_GB2312"/>
                <w:sz w:val="24"/>
              </w:rPr>
              <w:t>31</w:t>
            </w:r>
            <w:r w:rsidRPr="00711B5C">
              <w:rPr>
                <w:rFonts w:eastAsia="仿宋_GB2312" w:cs="仿宋_GB2312"/>
                <w:sz w:val="24"/>
              </w:rPr>
              <w:t>日前</w:t>
            </w:r>
            <w:r w:rsidRPr="00711B5C">
              <w:rPr>
                <w:rFonts w:eastAsia="仿宋_GB2312" w:cs="仿宋_GB2312"/>
                <w:sz w:val="24"/>
              </w:rPr>
              <w:t>100%</w:t>
            </w:r>
            <w:r w:rsidRPr="00711B5C">
              <w:rPr>
                <w:rFonts w:eastAsia="仿宋_GB2312" w:cs="仿宋_GB2312"/>
                <w:sz w:val="24"/>
              </w:rPr>
              <w:t>完成。</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97.67%</w:t>
            </w:r>
          </w:p>
        </w:tc>
      </w:tr>
      <w:tr w:rsidR="00E406CE" w:rsidRPr="00711B5C">
        <w:trPr>
          <w:trHeight w:val="1101"/>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12</w:t>
            </w:r>
            <w:r w:rsidRPr="00711B5C">
              <w:rPr>
                <w:rFonts w:eastAsia="仿宋_GB2312" w:cs="仿宋_GB2312" w:hint="eastAsia"/>
                <w:sz w:val="24"/>
              </w:rPr>
              <w:t>：在职人员控制率</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sz w:val="24"/>
              </w:rPr>
              <w:t>在职人员控制率</w:t>
            </w:r>
            <w:r w:rsidRPr="00711B5C">
              <w:rPr>
                <w:rFonts w:eastAsia="仿宋_GB2312" w:cs="仿宋_GB2312"/>
                <w:sz w:val="24"/>
              </w:rPr>
              <w:t>≦100%</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100%</w:t>
            </w:r>
          </w:p>
        </w:tc>
      </w:tr>
      <w:tr w:rsidR="00E406CE" w:rsidRPr="00711B5C">
        <w:trPr>
          <w:trHeight w:val="1261"/>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13</w:t>
            </w:r>
            <w:r w:rsidRPr="00711B5C">
              <w:rPr>
                <w:rFonts w:eastAsia="仿宋_GB2312" w:cs="仿宋_GB2312" w:hint="eastAsia"/>
                <w:sz w:val="24"/>
              </w:rPr>
              <w:t>：公用经费控制率</w:t>
            </w:r>
          </w:p>
        </w:tc>
        <w:tc>
          <w:tcPr>
            <w:tcW w:w="2590" w:type="dxa"/>
            <w:gridSpan w:val="10"/>
            <w:tcBorders>
              <w:left w:val="single" w:sz="4" w:space="0" w:color="auto"/>
            </w:tcBorders>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sz w:val="24"/>
              </w:rPr>
              <w:t>公用经费控制率</w:t>
            </w:r>
            <w:r w:rsidRPr="00711B5C">
              <w:rPr>
                <w:rFonts w:eastAsia="仿宋_GB2312" w:cs="仿宋_GB2312"/>
                <w:sz w:val="24"/>
              </w:rPr>
              <w:t>≦100%</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68.33%</w:t>
            </w:r>
          </w:p>
        </w:tc>
      </w:tr>
      <w:tr w:rsidR="00E406CE" w:rsidRPr="00711B5C">
        <w:trPr>
          <w:trHeight w:val="177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效益目标</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（预期实现的效益）</w:t>
            </w: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pStyle w:val="a0"/>
              <w:rPr>
                <w:rFonts w:eastAsia="仿宋_GB2312" w:cs="仿宋_GB2312"/>
                <w:sz w:val="24"/>
                <w:szCs w:val="24"/>
              </w:rPr>
            </w:pPr>
          </w:p>
          <w:p w:rsidR="00E406CE" w:rsidRPr="00711B5C" w:rsidRDefault="00E406CE">
            <w:pPr>
              <w:pStyle w:val="5"/>
              <w:rPr>
                <w:rFonts w:eastAsia="仿宋_GB2312" w:cs="仿宋_GB2312"/>
                <w:sz w:val="24"/>
              </w:rPr>
            </w:pPr>
          </w:p>
          <w:p w:rsidR="00E406CE" w:rsidRPr="00711B5C" w:rsidRDefault="00E406CE"/>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效益目标</w:t>
            </w: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（预期实现的效益</w:t>
            </w:r>
          </w:p>
        </w:tc>
        <w:tc>
          <w:tcPr>
            <w:tcW w:w="900" w:type="dxa"/>
            <w:gridSpan w:val="3"/>
            <w:vMerge w:val="restart"/>
            <w:vAlign w:val="center"/>
          </w:tcPr>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pStyle w:val="a0"/>
              <w:rPr>
                <w:rFonts w:eastAsia="仿宋_GB2312" w:cs="仿宋_GB2312"/>
                <w:sz w:val="24"/>
                <w:szCs w:val="24"/>
              </w:rPr>
            </w:pPr>
          </w:p>
          <w:p w:rsidR="00E406CE" w:rsidRPr="00711B5C" w:rsidRDefault="00E406CE">
            <w:pPr>
              <w:pStyle w:val="5"/>
              <w:rPr>
                <w:rFonts w:eastAsia="仿宋_GB2312" w:cs="仿宋_GB2312"/>
                <w:sz w:val="24"/>
              </w:rPr>
            </w:pPr>
          </w:p>
          <w:p w:rsidR="00E406CE" w:rsidRPr="00711B5C" w:rsidRDefault="00E406CE">
            <w:pPr>
              <w:rPr>
                <w:rFonts w:eastAsia="仿宋_GB2312" w:cs="仿宋_GB2312"/>
                <w:sz w:val="24"/>
              </w:rPr>
            </w:pPr>
          </w:p>
          <w:p w:rsidR="00E406CE" w:rsidRPr="00711B5C" w:rsidRDefault="00E406CE">
            <w:pPr>
              <w:pStyle w:val="a0"/>
              <w:rPr>
                <w:rFonts w:eastAsia="仿宋_GB2312" w:cs="仿宋_GB2312"/>
                <w:sz w:val="24"/>
                <w:szCs w:val="24"/>
              </w:rPr>
            </w:pPr>
          </w:p>
          <w:p w:rsidR="00E406CE" w:rsidRPr="00711B5C" w:rsidRDefault="00E406CE">
            <w:pPr>
              <w:pStyle w:val="5"/>
              <w:rPr>
                <w:rFonts w:eastAsia="仿宋_GB2312" w:cs="仿宋_GB2312"/>
                <w:sz w:val="24"/>
              </w:rPr>
            </w:pPr>
          </w:p>
          <w:p w:rsidR="00E406CE" w:rsidRPr="00711B5C" w:rsidRDefault="00E406CE">
            <w:pPr>
              <w:rPr>
                <w:rFonts w:eastAsia="仿宋_GB2312" w:cs="仿宋_GB2312"/>
                <w:sz w:val="24"/>
              </w:rPr>
            </w:pPr>
          </w:p>
          <w:p w:rsidR="00E406CE" w:rsidRPr="00711B5C" w:rsidRDefault="00E406CE">
            <w:pPr>
              <w:pStyle w:val="a0"/>
              <w:rPr>
                <w:rFonts w:eastAsia="仿宋_GB2312" w:cs="仿宋_GB2312"/>
                <w:sz w:val="24"/>
                <w:szCs w:val="24"/>
              </w:rPr>
            </w:pPr>
          </w:p>
          <w:p w:rsidR="00E406CE" w:rsidRPr="00711B5C" w:rsidRDefault="00E406CE">
            <w:pPr>
              <w:pStyle w:val="5"/>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社会、经济、生态效益</w:t>
            </w: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社会、经济、生态效益</w:t>
            </w:r>
          </w:p>
        </w:tc>
        <w:tc>
          <w:tcPr>
            <w:tcW w:w="1640" w:type="dxa"/>
            <w:gridSpan w:val="4"/>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lastRenderedPageBreak/>
              <w:t>指标</w:t>
            </w:r>
            <w:r w:rsidRPr="00711B5C">
              <w:rPr>
                <w:rFonts w:eastAsia="仿宋_GB2312" w:cs="仿宋_GB2312" w:hint="eastAsia"/>
                <w:sz w:val="24"/>
              </w:rPr>
              <w:t>1</w:t>
            </w:r>
            <w:r w:rsidRPr="00711B5C">
              <w:rPr>
                <w:rFonts w:eastAsia="仿宋_GB2312" w:cs="仿宋_GB2312" w:hint="eastAsia"/>
                <w:sz w:val="24"/>
              </w:rPr>
              <w:t>：协助税务部门完成建筑垃圾处置费征缴数</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200</w:t>
            </w:r>
            <w:r w:rsidRPr="00711B5C">
              <w:rPr>
                <w:rFonts w:eastAsia="仿宋_GB2312" w:cs="仿宋_GB2312" w:hint="eastAsia"/>
                <w:sz w:val="24"/>
              </w:rPr>
              <w:t>万以上</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sz w:val="24"/>
              </w:rPr>
              <w:t>434.87</w:t>
            </w:r>
            <w:r w:rsidRPr="00711B5C">
              <w:rPr>
                <w:rFonts w:eastAsia="仿宋_GB2312" w:cs="仿宋_GB2312"/>
                <w:sz w:val="24"/>
              </w:rPr>
              <w:t>万元</w:t>
            </w:r>
          </w:p>
        </w:tc>
      </w:tr>
      <w:tr w:rsidR="00E406CE" w:rsidRPr="00711B5C">
        <w:trPr>
          <w:trHeight w:val="3950"/>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2</w:t>
            </w:r>
            <w:r w:rsidRPr="00711B5C">
              <w:rPr>
                <w:rFonts w:eastAsia="仿宋_GB2312" w:cs="仿宋_GB2312" w:hint="eastAsia"/>
                <w:sz w:val="24"/>
              </w:rPr>
              <w:t>：杜绝主次干道乱搭乱建，占道经营违行为，创造宜居宜业环境。</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遏制主次干道乱搭乱建，占道经营等违规行为。无出店经营，无游摊游担，创造了宜居宜业环境。</w:t>
            </w:r>
          </w:p>
        </w:tc>
        <w:tc>
          <w:tcPr>
            <w:tcW w:w="2709" w:type="dxa"/>
            <w:gridSpan w:val="6"/>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全年主要以机动车辆巡查执法为主，通过宣传、劝导、教育、处罚等措施，加大对主次干道占道经营的违法停车行为进行查处，全年共查处违法停车</w:t>
            </w:r>
            <w:r w:rsidRPr="00711B5C">
              <w:rPr>
                <w:rFonts w:eastAsia="仿宋_GB2312" w:cs="仿宋_GB2312" w:hint="eastAsia"/>
                <w:sz w:val="24"/>
              </w:rPr>
              <w:t>463</w:t>
            </w:r>
            <w:r w:rsidRPr="00711B5C">
              <w:rPr>
                <w:rFonts w:eastAsia="仿宋_GB2312" w:cs="仿宋_GB2312" w:hint="eastAsia"/>
                <w:sz w:val="24"/>
              </w:rPr>
              <w:t>起，处罚金额</w:t>
            </w:r>
            <w:r w:rsidRPr="00711B5C">
              <w:rPr>
                <w:rFonts w:eastAsia="仿宋_GB2312" w:cs="仿宋_GB2312" w:hint="eastAsia"/>
                <w:sz w:val="24"/>
              </w:rPr>
              <w:t>4.95</w:t>
            </w:r>
            <w:r w:rsidRPr="00711B5C">
              <w:rPr>
                <w:rFonts w:eastAsia="仿宋_GB2312" w:cs="仿宋_GB2312" w:hint="eastAsia"/>
                <w:sz w:val="24"/>
              </w:rPr>
              <w:t>万元。城市空间透绿、道路通畅、秩序优良、环境优美。创造了宜居宜业环境。</w:t>
            </w:r>
          </w:p>
        </w:tc>
      </w:tr>
      <w:tr w:rsidR="00E406CE" w:rsidRPr="00711B5C">
        <w:trPr>
          <w:trHeight w:val="817"/>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900" w:type="dxa"/>
            <w:gridSpan w:val="3"/>
            <w:vMerge/>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640" w:type="dxa"/>
            <w:gridSpan w:val="4"/>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3</w:t>
            </w:r>
            <w:r w:rsidRPr="00711B5C">
              <w:rPr>
                <w:rFonts w:eastAsia="仿宋_GB2312" w:cs="仿宋_GB2312" w:hint="eastAsia"/>
                <w:sz w:val="24"/>
              </w:rPr>
              <w:t>：提升队伍素质，服务好园区人民，改善市容市貌、创造宜居宜业环境。</w:t>
            </w: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改善市容市貌，加强队伍建设，提升队伍素质，提高行政效率，更好地为经开区和经开区人民服务。</w:t>
            </w:r>
          </w:p>
        </w:tc>
        <w:tc>
          <w:tcPr>
            <w:tcW w:w="2709" w:type="dxa"/>
            <w:gridSpan w:val="6"/>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2021</w:t>
            </w:r>
            <w:r w:rsidRPr="00711B5C">
              <w:rPr>
                <w:rFonts w:eastAsia="仿宋_GB2312" w:cs="仿宋_GB2312" w:hint="eastAsia"/>
                <w:sz w:val="24"/>
              </w:rPr>
              <w:t>年采取“疏堵结合，以疏为主”的管理措施，有效破解城市机动车、非机动车停放管理难题。从源头、运输、终端三个重要环节强化渣土管理，市容市貌得到了较大的改善，营造了整洁有序的城市宜居宜业环境。经过开展党史教育，执法队伍综合素质提升明显，更好地为经开区和经开区人民服好务。</w:t>
            </w:r>
          </w:p>
        </w:tc>
      </w:tr>
      <w:tr w:rsidR="00E406CE" w:rsidRPr="00711B5C">
        <w:trPr>
          <w:trHeight w:val="1185"/>
          <w:jc w:val="center"/>
        </w:trPr>
        <w:tc>
          <w:tcPr>
            <w:tcW w:w="861" w:type="dxa"/>
            <w:vMerge/>
            <w:vAlign w:val="center"/>
          </w:tcPr>
          <w:p w:rsidR="00E406CE" w:rsidRPr="00711B5C" w:rsidRDefault="00E406CE">
            <w:pPr>
              <w:spacing w:line="320" w:lineRule="exact"/>
              <w:rPr>
                <w:rFonts w:eastAsia="仿宋_GB2312" w:cs="仿宋_GB2312"/>
                <w:sz w:val="24"/>
              </w:rPr>
            </w:pPr>
          </w:p>
        </w:tc>
        <w:tc>
          <w:tcPr>
            <w:tcW w:w="1100" w:type="dxa"/>
            <w:gridSpan w:val="3"/>
            <w:vMerge/>
            <w:vAlign w:val="center"/>
          </w:tcPr>
          <w:p w:rsidR="00E406CE" w:rsidRPr="00711B5C" w:rsidRDefault="00E406CE">
            <w:pPr>
              <w:autoSpaceDN w:val="0"/>
              <w:spacing w:line="320" w:lineRule="exact"/>
              <w:rPr>
                <w:rFonts w:eastAsia="仿宋_GB2312" w:cs="仿宋_GB2312"/>
                <w:sz w:val="24"/>
              </w:rPr>
            </w:pPr>
          </w:p>
        </w:tc>
        <w:tc>
          <w:tcPr>
            <w:tcW w:w="900" w:type="dxa"/>
            <w:gridSpan w:val="3"/>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社会公众或服务对象满意度</w:t>
            </w:r>
          </w:p>
        </w:tc>
        <w:tc>
          <w:tcPr>
            <w:tcW w:w="1640" w:type="dxa"/>
            <w:gridSpan w:val="4"/>
            <w:tcBorders>
              <w:righ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指标</w:t>
            </w:r>
            <w:r w:rsidRPr="00711B5C">
              <w:rPr>
                <w:rFonts w:eastAsia="仿宋_GB2312" w:cs="仿宋_GB2312" w:hint="eastAsia"/>
                <w:sz w:val="24"/>
              </w:rPr>
              <w:t>1</w:t>
            </w:r>
            <w:r w:rsidRPr="00711B5C">
              <w:rPr>
                <w:rFonts w:eastAsia="仿宋_GB2312" w:cs="仿宋_GB2312" w:hint="eastAsia"/>
                <w:sz w:val="24"/>
              </w:rPr>
              <w:t>：</w:t>
            </w:r>
          </w:p>
          <w:p w:rsidR="00E406CE" w:rsidRPr="00711B5C" w:rsidRDefault="00E406CE">
            <w:pPr>
              <w:autoSpaceDN w:val="0"/>
              <w:spacing w:line="320" w:lineRule="exact"/>
              <w:jc w:val="center"/>
              <w:textAlignment w:val="center"/>
              <w:rPr>
                <w:rFonts w:eastAsia="仿宋_GB2312" w:cs="仿宋_GB2312"/>
                <w:sz w:val="24"/>
              </w:rPr>
            </w:pPr>
          </w:p>
          <w:p w:rsidR="00E406CE" w:rsidRPr="00711B5C" w:rsidRDefault="00E406CE">
            <w:pPr>
              <w:autoSpaceDN w:val="0"/>
              <w:spacing w:line="320" w:lineRule="exact"/>
              <w:jc w:val="center"/>
              <w:textAlignment w:val="center"/>
              <w:rPr>
                <w:rFonts w:eastAsia="仿宋_GB2312" w:cs="仿宋_GB2312"/>
                <w:sz w:val="24"/>
              </w:rPr>
            </w:pPr>
          </w:p>
        </w:tc>
        <w:tc>
          <w:tcPr>
            <w:tcW w:w="2590" w:type="dxa"/>
            <w:gridSpan w:val="10"/>
            <w:tcBorders>
              <w:left w:val="single" w:sz="4" w:space="0" w:color="auto"/>
            </w:tcBorders>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hint="eastAsia"/>
                <w:sz w:val="24"/>
              </w:rPr>
              <w:t>辖区居民、企业对街道工作的满意度</w:t>
            </w:r>
          </w:p>
        </w:tc>
        <w:tc>
          <w:tcPr>
            <w:tcW w:w="2709" w:type="dxa"/>
            <w:gridSpan w:val="6"/>
            <w:vAlign w:val="center"/>
          </w:tcPr>
          <w:p w:rsidR="00E406CE" w:rsidRPr="00711B5C" w:rsidRDefault="00157141">
            <w:pPr>
              <w:autoSpaceDN w:val="0"/>
              <w:spacing w:line="320" w:lineRule="exact"/>
              <w:jc w:val="center"/>
              <w:textAlignment w:val="center"/>
              <w:rPr>
                <w:rFonts w:eastAsia="仿宋_GB2312" w:cs="仿宋_GB2312"/>
                <w:b/>
                <w:sz w:val="24"/>
              </w:rPr>
            </w:pPr>
            <w:r w:rsidRPr="00711B5C">
              <w:rPr>
                <w:rFonts w:eastAsia="仿宋_GB2312" w:cs="仿宋_GB2312" w:hint="eastAsia"/>
                <w:bCs/>
                <w:sz w:val="24"/>
              </w:rPr>
              <w:t>96%</w:t>
            </w:r>
          </w:p>
        </w:tc>
      </w:tr>
      <w:tr w:rsidR="00E406CE" w:rsidRPr="00711B5C">
        <w:trPr>
          <w:trHeight w:val="1642"/>
          <w:jc w:val="center"/>
        </w:trPr>
        <w:tc>
          <w:tcPr>
            <w:tcW w:w="1961" w:type="dxa"/>
            <w:gridSpan w:val="4"/>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绩效自评综合得分及评价等次</w:t>
            </w:r>
          </w:p>
        </w:tc>
        <w:tc>
          <w:tcPr>
            <w:tcW w:w="7839" w:type="dxa"/>
            <w:gridSpan w:val="23"/>
            <w:vAlign w:val="center"/>
          </w:tcPr>
          <w:p w:rsidR="00E406CE" w:rsidRPr="00711B5C" w:rsidRDefault="00157141">
            <w:pPr>
              <w:spacing w:line="320" w:lineRule="exact"/>
              <w:ind w:firstLineChars="300" w:firstLine="630"/>
              <w:rPr>
                <w:rFonts w:eastAsia="楷体_GB2312"/>
              </w:rPr>
            </w:pPr>
            <w:r w:rsidRPr="00711B5C">
              <w:rPr>
                <w:rFonts w:eastAsia="楷体_GB2312" w:hint="eastAsia"/>
              </w:rPr>
              <w:t>评分：</w:t>
            </w:r>
            <w:r w:rsidRPr="00711B5C">
              <w:rPr>
                <w:rFonts w:eastAsia="楷体_GB2312" w:hint="eastAsia"/>
              </w:rPr>
              <w:t xml:space="preserve">97.67             </w:t>
            </w:r>
            <w:r w:rsidRPr="00711B5C">
              <w:rPr>
                <w:rFonts w:eastAsia="楷体_GB2312" w:hint="eastAsia"/>
              </w:rPr>
              <w:t>等级：优</w:t>
            </w:r>
          </w:p>
          <w:p w:rsidR="00E406CE" w:rsidRPr="00711B5C" w:rsidRDefault="00E406CE">
            <w:pPr>
              <w:autoSpaceDN w:val="0"/>
              <w:spacing w:line="320" w:lineRule="exact"/>
              <w:jc w:val="left"/>
              <w:textAlignment w:val="center"/>
              <w:rPr>
                <w:rFonts w:ascii="TimesNewRoman" w:hAnsi="TimesNewRoman"/>
                <w:szCs w:val="21"/>
              </w:rPr>
            </w:pPr>
          </w:p>
          <w:p w:rsidR="00E406CE" w:rsidRPr="00711B5C" w:rsidRDefault="00157141">
            <w:pPr>
              <w:autoSpaceDN w:val="0"/>
              <w:spacing w:line="320" w:lineRule="exact"/>
              <w:jc w:val="left"/>
              <w:textAlignment w:val="center"/>
              <w:rPr>
                <w:rFonts w:eastAsia="仿宋_GB2312" w:cs="仿宋_GB2312"/>
                <w:sz w:val="24"/>
              </w:rPr>
            </w:pPr>
            <w:r w:rsidRPr="00711B5C">
              <w:rPr>
                <w:rFonts w:ascii="TimesNewRoman" w:hAnsi="TimesNewRoman" w:hint="eastAsia"/>
                <w:szCs w:val="21"/>
              </w:rPr>
              <w:t>备注：</w:t>
            </w:r>
            <w:r w:rsidRPr="00711B5C">
              <w:rPr>
                <w:rFonts w:ascii="TimesNewRoman" w:hAnsi="TimesNewRoman"/>
                <w:szCs w:val="21"/>
              </w:rPr>
              <w:t>90</w:t>
            </w:r>
            <w:r w:rsidRPr="00711B5C">
              <w:rPr>
                <w:rFonts w:ascii="仿宋_GB2312" w:eastAsia="仿宋_GB2312" w:hint="eastAsia"/>
                <w:szCs w:val="21"/>
              </w:rPr>
              <w:t>（含）—</w:t>
            </w:r>
            <w:r w:rsidRPr="00711B5C">
              <w:rPr>
                <w:rFonts w:ascii="TimesNewRoman" w:hAnsi="TimesNewRoman"/>
                <w:szCs w:val="21"/>
              </w:rPr>
              <w:t>100</w:t>
            </w:r>
            <w:r w:rsidRPr="00711B5C">
              <w:rPr>
                <w:rFonts w:ascii="仿宋_GB2312" w:eastAsia="仿宋_GB2312" w:hint="eastAsia"/>
                <w:szCs w:val="21"/>
              </w:rPr>
              <w:t>分为优；</w:t>
            </w:r>
            <w:r w:rsidRPr="00711B5C">
              <w:rPr>
                <w:rFonts w:ascii="TimesNewRoman" w:hAnsi="TimesNewRoman"/>
                <w:szCs w:val="21"/>
              </w:rPr>
              <w:t>80</w:t>
            </w:r>
            <w:r w:rsidRPr="00711B5C">
              <w:rPr>
                <w:rFonts w:ascii="仿宋_GB2312" w:eastAsia="仿宋_GB2312" w:hint="eastAsia"/>
                <w:szCs w:val="21"/>
              </w:rPr>
              <w:t>（含）—</w:t>
            </w:r>
            <w:r w:rsidRPr="00711B5C">
              <w:rPr>
                <w:rFonts w:ascii="TimesNewRoman" w:hAnsi="TimesNewRoman"/>
                <w:szCs w:val="21"/>
              </w:rPr>
              <w:t>90</w:t>
            </w:r>
            <w:r w:rsidRPr="00711B5C">
              <w:rPr>
                <w:rFonts w:ascii="仿宋_GB2312" w:eastAsia="仿宋_GB2312" w:hint="eastAsia"/>
                <w:szCs w:val="21"/>
              </w:rPr>
              <w:t>分为良；</w:t>
            </w:r>
            <w:r w:rsidRPr="00711B5C">
              <w:rPr>
                <w:rFonts w:ascii="TimesNewRoman" w:hAnsi="TimesNewRoman"/>
                <w:szCs w:val="21"/>
              </w:rPr>
              <w:t xml:space="preserve"> 60</w:t>
            </w:r>
            <w:r w:rsidRPr="00711B5C">
              <w:rPr>
                <w:rFonts w:ascii="仿宋_GB2312" w:eastAsia="仿宋_GB2312" w:hint="eastAsia"/>
                <w:szCs w:val="21"/>
              </w:rPr>
              <w:t>（含）—</w:t>
            </w:r>
            <w:r w:rsidRPr="00711B5C">
              <w:rPr>
                <w:rFonts w:ascii="TimesNewRoman" w:hAnsi="TimesNewRoman"/>
                <w:szCs w:val="21"/>
              </w:rPr>
              <w:t>80</w:t>
            </w:r>
            <w:r w:rsidRPr="00711B5C">
              <w:rPr>
                <w:rFonts w:ascii="仿宋_GB2312" w:eastAsia="仿宋_GB2312" w:hint="eastAsia"/>
                <w:szCs w:val="21"/>
              </w:rPr>
              <w:t xml:space="preserve"> 分为较差；</w:t>
            </w:r>
            <w:r w:rsidRPr="00711B5C">
              <w:rPr>
                <w:rFonts w:ascii="TimesNewRoman" w:hAnsi="TimesNewRoman"/>
                <w:szCs w:val="21"/>
              </w:rPr>
              <w:t>60</w:t>
            </w:r>
            <w:r w:rsidRPr="00711B5C">
              <w:rPr>
                <w:rFonts w:ascii="仿宋_GB2312" w:eastAsia="仿宋_GB2312" w:hint="eastAsia"/>
                <w:szCs w:val="21"/>
              </w:rPr>
              <w:t>分以下为差。</w:t>
            </w:r>
          </w:p>
        </w:tc>
      </w:tr>
      <w:tr w:rsidR="00E406CE" w:rsidRPr="00711B5C">
        <w:trPr>
          <w:trHeight w:val="680"/>
          <w:jc w:val="center"/>
        </w:trPr>
        <w:tc>
          <w:tcPr>
            <w:tcW w:w="9800" w:type="dxa"/>
            <w:gridSpan w:val="27"/>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黑体" w:cs="黑体" w:hint="eastAsia"/>
                <w:sz w:val="28"/>
                <w:szCs w:val="28"/>
              </w:rPr>
              <w:t>四、评价人员</w:t>
            </w:r>
          </w:p>
        </w:tc>
      </w:tr>
      <w:tr w:rsidR="00E406CE" w:rsidRPr="00711B5C">
        <w:trPr>
          <w:trHeight w:val="567"/>
          <w:jc w:val="center"/>
        </w:trPr>
        <w:tc>
          <w:tcPr>
            <w:tcW w:w="1653" w:type="dxa"/>
            <w:gridSpan w:val="2"/>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姓</w:t>
            </w:r>
            <w:r w:rsidRPr="00711B5C">
              <w:rPr>
                <w:rFonts w:eastAsia="仿宋_GB2312" w:cs="仿宋_GB2312" w:hint="eastAsia"/>
                <w:sz w:val="24"/>
              </w:rPr>
              <w:t xml:space="preserve">  </w:t>
            </w:r>
            <w:r w:rsidRPr="00711B5C">
              <w:rPr>
                <w:rFonts w:eastAsia="仿宋_GB2312" w:cs="仿宋_GB2312" w:hint="eastAsia"/>
                <w:sz w:val="24"/>
              </w:rPr>
              <w:t>名</w:t>
            </w:r>
          </w:p>
        </w:tc>
        <w:tc>
          <w:tcPr>
            <w:tcW w:w="3271" w:type="dxa"/>
            <w:gridSpan w:val="10"/>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职务</w:t>
            </w:r>
            <w:r w:rsidRPr="00711B5C">
              <w:rPr>
                <w:rFonts w:eastAsia="仿宋_GB2312" w:cs="仿宋_GB2312" w:hint="eastAsia"/>
                <w:sz w:val="24"/>
              </w:rPr>
              <w:t>/</w:t>
            </w:r>
            <w:r w:rsidRPr="00711B5C">
              <w:rPr>
                <w:rFonts w:eastAsia="仿宋_GB2312" w:cs="仿宋_GB2312" w:hint="eastAsia"/>
                <w:sz w:val="24"/>
              </w:rPr>
              <w:t>职称</w:t>
            </w:r>
          </w:p>
        </w:tc>
        <w:tc>
          <w:tcPr>
            <w:tcW w:w="1768" w:type="dxa"/>
            <w:gridSpan w:val="5"/>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单</w:t>
            </w:r>
            <w:r w:rsidRPr="00711B5C">
              <w:rPr>
                <w:rFonts w:eastAsia="仿宋_GB2312" w:cs="仿宋_GB2312" w:hint="eastAsia"/>
                <w:sz w:val="24"/>
              </w:rPr>
              <w:t xml:space="preserve">  </w:t>
            </w:r>
            <w:r w:rsidRPr="00711B5C">
              <w:rPr>
                <w:rFonts w:eastAsia="仿宋_GB2312" w:cs="仿宋_GB2312" w:hint="eastAsia"/>
                <w:sz w:val="24"/>
              </w:rPr>
              <w:t>位</w:t>
            </w:r>
          </w:p>
        </w:tc>
        <w:tc>
          <w:tcPr>
            <w:tcW w:w="3108" w:type="dxa"/>
            <w:gridSpan w:val="10"/>
            <w:vAlign w:val="center"/>
          </w:tcPr>
          <w:p w:rsidR="00E406CE" w:rsidRPr="00711B5C" w:rsidRDefault="00157141">
            <w:pPr>
              <w:autoSpaceDN w:val="0"/>
              <w:spacing w:line="320" w:lineRule="exact"/>
              <w:jc w:val="center"/>
              <w:textAlignment w:val="center"/>
              <w:rPr>
                <w:rFonts w:eastAsia="仿宋_GB2312" w:cs="仿宋_GB2312"/>
                <w:sz w:val="24"/>
              </w:rPr>
            </w:pPr>
            <w:r w:rsidRPr="00711B5C">
              <w:rPr>
                <w:rFonts w:eastAsia="仿宋_GB2312" w:cs="仿宋_GB2312" w:hint="eastAsia"/>
                <w:sz w:val="24"/>
              </w:rPr>
              <w:t>签</w:t>
            </w:r>
            <w:r w:rsidRPr="00711B5C">
              <w:rPr>
                <w:rFonts w:eastAsia="仿宋_GB2312" w:cs="仿宋_GB2312" w:hint="eastAsia"/>
                <w:sz w:val="24"/>
              </w:rPr>
              <w:t xml:space="preserve">  </w:t>
            </w:r>
            <w:r w:rsidRPr="00711B5C">
              <w:rPr>
                <w:rFonts w:eastAsia="仿宋_GB2312" w:cs="仿宋_GB2312" w:hint="eastAsia"/>
                <w:sz w:val="24"/>
              </w:rPr>
              <w:t>字</w:t>
            </w:r>
          </w:p>
        </w:tc>
      </w:tr>
      <w:tr w:rsidR="00E406CE" w:rsidRPr="00711B5C">
        <w:trPr>
          <w:trHeight w:val="530"/>
          <w:jc w:val="center"/>
        </w:trPr>
        <w:tc>
          <w:tcPr>
            <w:tcW w:w="1653"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271"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768"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108"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530"/>
          <w:jc w:val="center"/>
        </w:trPr>
        <w:tc>
          <w:tcPr>
            <w:tcW w:w="1653"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271"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768"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108"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530"/>
          <w:jc w:val="center"/>
        </w:trPr>
        <w:tc>
          <w:tcPr>
            <w:tcW w:w="1653"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271"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768"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108"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610"/>
          <w:jc w:val="center"/>
        </w:trPr>
        <w:tc>
          <w:tcPr>
            <w:tcW w:w="1653"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271"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768"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108"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680"/>
          <w:jc w:val="center"/>
        </w:trPr>
        <w:tc>
          <w:tcPr>
            <w:tcW w:w="1653" w:type="dxa"/>
            <w:gridSpan w:val="2"/>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271"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c>
          <w:tcPr>
            <w:tcW w:w="1768" w:type="dxa"/>
            <w:gridSpan w:val="5"/>
            <w:vAlign w:val="center"/>
          </w:tcPr>
          <w:p w:rsidR="00E406CE" w:rsidRPr="00711B5C" w:rsidRDefault="00E406CE">
            <w:pPr>
              <w:autoSpaceDN w:val="0"/>
              <w:spacing w:line="320" w:lineRule="exact"/>
              <w:jc w:val="center"/>
              <w:textAlignment w:val="center"/>
              <w:rPr>
                <w:rFonts w:eastAsia="仿宋_GB2312" w:cs="仿宋_GB2312"/>
                <w:sz w:val="24"/>
              </w:rPr>
            </w:pPr>
          </w:p>
        </w:tc>
        <w:tc>
          <w:tcPr>
            <w:tcW w:w="3108" w:type="dxa"/>
            <w:gridSpan w:val="10"/>
            <w:vAlign w:val="center"/>
          </w:tcPr>
          <w:p w:rsidR="00E406CE" w:rsidRPr="00711B5C" w:rsidRDefault="00E406CE">
            <w:pPr>
              <w:autoSpaceDN w:val="0"/>
              <w:spacing w:line="320" w:lineRule="exact"/>
              <w:jc w:val="center"/>
              <w:textAlignment w:val="center"/>
              <w:rPr>
                <w:rFonts w:eastAsia="仿宋_GB2312" w:cs="仿宋_GB2312"/>
                <w:sz w:val="24"/>
              </w:rPr>
            </w:pPr>
          </w:p>
        </w:tc>
      </w:tr>
      <w:tr w:rsidR="00E406CE" w:rsidRPr="00711B5C">
        <w:trPr>
          <w:trHeight w:val="2482"/>
          <w:jc w:val="center"/>
        </w:trPr>
        <w:tc>
          <w:tcPr>
            <w:tcW w:w="9800" w:type="dxa"/>
            <w:gridSpan w:val="27"/>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lastRenderedPageBreak/>
              <w:t>评价组组长签署意见：</w:t>
            </w: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157141">
            <w:pPr>
              <w:autoSpaceDN w:val="0"/>
              <w:spacing w:line="320" w:lineRule="exact"/>
              <w:ind w:firstLineChars="2400" w:firstLine="5760"/>
              <w:jc w:val="left"/>
              <w:textAlignment w:val="center"/>
              <w:rPr>
                <w:rFonts w:eastAsia="仿宋_GB2312" w:cs="仿宋_GB2312"/>
                <w:sz w:val="24"/>
              </w:rPr>
            </w:pPr>
            <w:r w:rsidRPr="00711B5C">
              <w:rPr>
                <w:rFonts w:eastAsia="仿宋_GB2312" w:cs="仿宋_GB2312" w:hint="eastAsia"/>
                <w:sz w:val="24"/>
              </w:rPr>
              <w:t>评价组组长（签字）：</w:t>
            </w: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 xml:space="preserve">                                                             </w:t>
            </w:r>
            <w:r w:rsidRPr="00711B5C">
              <w:rPr>
                <w:rFonts w:eastAsia="仿宋_GB2312" w:cs="仿宋_GB2312" w:hint="eastAsia"/>
                <w:sz w:val="24"/>
              </w:rPr>
              <w:t>年</w:t>
            </w:r>
            <w:r w:rsidRPr="00711B5C">
              <w:rPr>
                <w:rFonts w:eastAsia="仿宋_GB2312" w:cs="仿宋_GB2312" w:hint="eastAsia"/>
                <w:sz w:val="24"/>
              </w:rPr>
              <w:t xml:space="preserve">    </w:t>
            </w:r>
            <w:r w:rsidRPr="00711B5C">
              <w:rPr>
                <w:rFonts w:eastAsia="仿宋_GB2312" w:cs="仿宋_GB2312" w:hint="eastAsia"/>
                <w:sz w:val="24"/>
              </w:rPr>
              <w:t>月</w:t>
            </w:r>
            <w:r w:rsidRPr="00711B5C">
              <w:rPr>
                <w:rFonts w:eastAsia="仿宋_GB2312" w:cs="仿宋_GB2312" w:hint="eastAsia"/>
                <w:sz w:val="24"/>
              </w:rPr>
              <w:t xml:space="preserve">    </w:t>
            </w:r>
            <w:r w:rsidRPr="00711B5C">
              <w:rPr>
                <w:rFonts w:eastAsia="仿宋_GB2312" w:cs="仿宋_GB2312" w:hint="eastAsia"/>
                <w:sz w:val="24"/>
              </w:rPr>
              <w:t>日</w:t>
            </w:r>
          </w:p>
        </w:tc>
      </w:tr>
      <w:tr w:rsidR="00E406CE" w:rsidRPr="00711B5C">
        <w:trPr>
          <w:trHeight w:val="2722"/>
          <w:jc w:val="center"/>
        </w:trPr>
        <w:tc>
          <w:tcPr>
            <w:tcW w:w="9800" w:type="dxa"/>
            <w:gridSpan w:val="27"/>
            <w:vAlign w:val="center"/>
          </w:tcPr>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部门（单位）意见：</w:t>
            </w: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 xml:space="preserve">      </w:t>
            </w:r>
            <w:r w:rsidRPr="00711B5C">
              <w:rPr>
                <w:rFonts w:eastAsia="仿宋_GB2312" w:cs="仿宋_GB2312" w:hint="eastAsia"/>
                <w:sz w:val="24"/>
              </w:rPr>
              <w:t>部门（单位）负责人（签字）：</w:t>
            </w:r>
            <w:r w:rsidRPr="00711B5C">
              <w:rPr>
                <w:rFonts w:eastAsia="仿宋_GB2312" w:cs="仿宋_GB2312" w:hint="eastAsia"/>
                <w:sz w:val="24"/>
              </w:rPr>
              <w:t xml:space="preserve">                </w:t>
            </w:r>
            <w:r w:rsidRPr="00711B5C">
              <w:rPr>
                <w:rFonts w:eastAsia="仿宋_GB2312" w:cs="仿宋_GB2312" w:hint="eastAsia"/>
                <w:sz w:val="24"/>
              </w:rPr>
              <w:t>部门（单位）（盖章）：</w:t>
            </w:r>
          </w:p>
          <w:p w:rsidR="00E406CE" w:rsidRPr="00711B5C" w:rsidRDefault="00E406CE">
            <w:pPr>
              <w:autoSpaceDN w:val="0"/>
              <w:spacing w:line="320" w:lineRule="exact"/>
              <w:jc w:val="left"/>
              <w:textAlignment w:val="center"/>
              <w:rPr>
                <w:rFonts w:eastAsia="仿宋_GB2312" w:cs="仿宋_GB2312"/>
                <w:sz w:val="24"/>
              </w:rPr>
            </w:pPr>
          </w:p>
          <w:p w:rsidR="00E406CE" w:rsidRPr="00711B5C" w:rsidRDefault="00157141">
            <w:pPr>
              <w:autoSpaceDN w:val="0"/>
              <w:spacing w:line="320" w:lineRule="exact"/>
              <w:jc w:val="left"/>
              <w:textAlignment w:val="center"/>
              <w:rPr>
                <w:rFonts w:eastAsia="仿宋_GB2312" w:cs="仿宋_GB2312"/>
                <w:sz w:val="24"/>
              </w:rPr>
            </w:pPr>
            <w:r w:rsidRPr="00711B5C">
              <w:rPr>
                <w:rFonts w:eastAsia="仿宋_GB2312" w:cs="仿宋_GB2312" w:hint="eastAsia"/>
                <w:sz w:val="24"/>
              </w:rPr>
              <w:t xml:space="preserve">                                                               </w:t>
            </w:r>
            <w:r w:rsidRPr="00711B5C">
              <w:rPr>
                <w:rFonts w:eastAsia="仿宋_GB2312" w:cs="仿宋_GB2312" w:hint="eastAsia"/>
                <w:sz w:val="24"/>
              </w:rPr>
              <w:t>年</w:t>
            </w:r>
            <w:r w:rsidRPr="00711B5C">
              <w:rPr>
                <w:rFonts w:eastAsia="仿宋_GB2312" w:cs="仿宋_GB2312" w:hint="eastAsia"/>
                <w:sz w:val="24"/>
              </w:rPr>
              <w:t xml:space="preserve">    </w:t>
            </w:r>
            <w:r w:rsidRPr="00711B5C">
              <w:rPr>
                <w:rFonts w:eastAsia="仿宋_GB2312" w:cs="仿宋_GB2312" w:hint="eastAsia"/>
                <w:sz w:val="24"/>
              </w:rPr>
              <w:t>月</w:t>
            </w:r>
            <w:r w:rsidRPr="00711B5C">
              <w:rPr>
                <w:rFonts w:eastAsia="仿宋_GB2312" w:cs="仿宋_GB2312" w:hint="eastAsia"/>
                <w:sz w:val="24"/>
              </w:rPr>
              <w:t xml:space="preserve">    </w:t>
            </w:r>
            <w:r w:rsidRPr="00711B5C">
              <w:rPr>
                <w:rFonts w:eastAsia="仿宋_GB2312" w:cs="仿宋_GB2312" w:hint="eastAsia"/>
                <w:sz w:val="24"/>
              </w:rPr>
              <w:t>日</w:t>
            </w:r>
          </w:p>
        </w:tc>
      </w:tr>
      <w:tr w:rsidR="00E406CE" w:rsidRPr="00711B5C">
        <w:trPr>
          <w:trHeight w:val="2597"/>
          <w:jc w:val="center"/>
        </w:trPr>
        <w:tc>
          <w:tcPr>
            <w:tcW w:w="9800" w:type="dxa"/>
            <w:gridSpan w:val="27"/>
            <w:vAlign w:val="center"/>
          </w:tcPr>
          <w:p w:rsidR="00E406CE" w:rsidRPr="00711B5C" w:rsidRDefault="00157141">
            <w:pPr>
              <w:spacing w:line="320" w:lineRule="exact"/>
              <w:rPr>
                <w:rFonts w:eastAsia="仿宋_GB2312"/>
                <w:sz w:val="24"/>
              </w:rPr>
            </w:pPr>
            <w:r w:rsidRPr="00711B5C">
              <w:rPr>
                <w:rFonts w:eastAsia="仿宋_GB2312" w:hint="eastAsia"/>
                <w:sz w:val="24"/>
              </w:rPr>
              <w:t>财政部门归口业务科室意见：</w:t>
            </w:r>
          </w:p>
          <w:p w:rsidR="00E406CE" w:rsidRPr="00711B5C" w:rsidRDefault="00E406CE">
            <w:pPr>
              <w:spacing w:line="320" w:lineRule="exact"/>
              <w:rPr>
                <w:rFonts w:eastAsia="仿宋_GB2312"/>
                <w:sz w:val="24"/>
              </w:rPr>
            </w:pPr>
          </w:p>
          <w:p w:rsidR="00E406CE" w:rsidRPr="00711B5C" w:rsidRDefault="00E406CE">
            <w:pPr>
              <w:spacing w:line="320" w:lineRule="exact"/>
              <w:rPr>
                <w:rFonts w:eastAsia="仿宋_GB2312"/>
                <w:sz w:val="24"/>
              </w:rPr>
            </w:pPr>
          </w:p>
          <w:p w:rsidR="00E406CE" w:rsidRPr="00711B5C" w:rsidRDefault="00E406CE">
            <w:pPr>
              <w:spacing w:line="320" w:lineRule="exact"/>
              <w:rPr>
                <w:rFonts w:eastAsia="仿宋_GB2312"/>
                <w:sz w:val="24"/>
              </w:rPr>
            </w:pPr>
          </w:p>
          <w:p w:rsidR="00E406CE" w:rsidRPr="00711B5C" w:rsidRDefault="00E406CE">
            <w:pPr>
              <w:spacing w:line="320" w:lineRule="exact"/>
              <w:rPr>
                <w:rFonts w:eastAsia="仿宋_GB2312"/>
                <w:sz w:val="24"/>
              </w:rPr>
            </w:pPr>
          </w:p>
          <w:p w:rsidR="00E406CE" w:rsidRPr="00711B5C" w:rsidRDefault="00157141">
            <w:pPr>
              <w:spacing w:line="320" w:lineRule="exact"/>
              <w:rPr>
                <w:rFonts w:eastAsia="仿宋_GB2312"/>
                <w:sz w:val="24"/>
              </w:rPr>
            </w:pPr>
            <w:r w:rsidRPr="00711B5C">
              <w:rPr>
                <w:rFonts w:eastAsia="仿宋_GB2312" w:hint="eastAsia"/>
                <w:sz w:val="24"/>
              </w:rPr>
              <w:t xml:space="preserve"> </w:t>
            </w:r>
            <w:r w:rsidRPr="00711B5C">
              <w:rPr>
                <w:rFonts w:eastAsia="仿宋_GB2312" w:hint="eastAsia"/>
                <w:sz w:val="24"/>
              </w:rPr>
              <w:t>财政部门归口业务科室负责人（签字）：</w:t>
            </w:r>
            <w:r w:rsidRPr="00711B5C">
              <w:rPr>
                <w:rFonts w:eastAsia="仿宋_GB2312" w:hint="eastAsia"/>
                <w:sz w:val="24"/>
              </w:rPr>
              <w:t xml:space="preserve">              </w:t>
            </w:r>
            <w:r w:rsidRPr="00711B5C">
              <w:rPr>
                <w:rFonts w:eastAsia="仿宋_GB2312" w:hint="eastAsia"/>
                <w:sz w:val="24"/>
              </w:rPr>
              <w:t>财政部门归口业务科室（盖章）：</w:t>
            </w:r>
          </w:p>
          <w:p w:rsidR="00E406CE" w:rsidRPr="00711B5C" w:rsidRDefault="00E406CE">
            <w:pPr>
              <w:autoSpaceDN w:val="0"/>
              <w:spacing w:line="320" w:lineRule="exact"/>
              <w:jc w:val="left"/>
              <w:textAlignment w:val="center"/>
              <w:rPr>
                <w:rFonts w:eastAsia="仿宋_GB2312"/>
                <w:sz w:val="24"/>
              </w:rPr>
            </w:pPr>
          </w:p>
          <w:p w:rsidR="00E406CE" w:rsidRPr="00711B5C" w:rsidRDefault="00157141">
            <w:pPr>
              <w:autoSpaceDN w:val="0"/>
              <w:spacing w:line="320" w:lineRule="exact"/>
              <w:ind w:firstLineChars="3200" w:firstLine="7680"/>
              <w:jc w:val="left"/>
              <w:textAlignment w:val="center"/>
              <w:rPr>
                <w:rFonts w:eastAsia="仿宋_GB2312" w:cs="仿宋_GB2312"/>
                <w:sz w:val="24"/>
              </w:rPr>
            </w:pPr>
            <w:r w:rsidRPr="00711B5C">
              <w:rPr>
                <w:rFonts w:eastAsia="仿宋_GB2312" w:hint="eastAsia"/>
                <w:sz w:val="24"/>
              </w:rPr>
              <w:t>年</w:t>
            </w:r>
            <w:r w:rsidRPr="00711B5C">
              <w:rPr>
                <w:rFonts w:eastAsia="仿宋_GB2312" w:hint="eastAsia"/>
                <w:sz w:val="24"/>
              </w:rPr>
              <w:t xml:space="preserve">    </w:t>
            </w:r>
            <w:r w:rsidRPr="00711B5C">
              <w:rPr>
                <w:rFonts w:eastAsia="仿宋_GB2312" w:hint="eastAsia"/>
                <w:sz w:val="24"/>
              </w:rPr>
              <w:t>月</w:t>
            </w:r>
            <w:r w:rsidRPr="00711B5C">
              <w:rPr>
                <w:rFonts w:eastAsia="仿宋_GB2312" w:hint="eastAsia"/>
                <w:sz w:val="24"/>
              </w:rPr>
              <w:t xml:space="preserve">   </w:t>
            </w:r>
            <w:r w:rsidRPr="00711B5C">
              <w:rPr>
                <w:rFonts w:eastAsia="仿宋_GB2312" w:hint="eastAsia"/>
                <w:sz w:val="24"/>
              </w:rPr>
              <w:t>日</w:t>
            </w:r>
          </w:p>
          <w:p w:rsidR="00E406CE" w:rsidRPr="00711B5C" w:rsidRDefault="00E406CE">
            <w:pPr>
              <w:rPr>
                <w:rFonts w:eastAsia="仿宋_GB2312" w:cs="仿宋_GB2312"/>
                <w:sz w:val="24"/>
              </w:rPr>
            </w:pPr>
          </w:p>
        </w:tc>
      </w:tr>
    </w:tbl>
    <w:p w:rsidR="00E406CE" w:rsidRPr="00711B5C" w:rsidRDefault="00E406CE">
      <w:pPr>
        <w:pStyle w:val="Style2"/>
        <w:tabs>
          <w:tab w:val="left" w:pos="5535"/>
        </w:tabs>
        <w:ind w:firstLineChars="945" w:firstLine="3415"/>
        <w:rPr>
          <w:color w:val="auto"/>
          <w:sz w:val="36"/>
          <w:szCs w:val="36"/>
          <w:lang w:val="zh-CN"/>
        </w:rPr>
      </w:pPr>
    </w:p>
    <w:p w:rsidR="00E406CE" w:rsidRPr="00711B5C" w:rsidRDefault="00E406CE">
      <w:pPr>
        <w:rPr>
          <w:sz w:val="36"/>
          <w:szCs w:val="36"/>
          <w:lang w:val="zh-CN"/>
        </w:rPr>
      </w:pPr>
    </w:p>
    <w:p w:rsidR="00E406CE" w:rsidRPr="00711B5C" w:rsidRDefault="00E406CE">
      <w:pPr>
        <w:pStyle w:val="a0"/>
        <w:rPr>
          <w:sz w:val="36"/>
          <w:szCs w:val="36"/>
          <w:lang w:val="zh-CN"/>
        </w:rPr>
      </w:pPr>
    </w:p>
    <w:p w:rsidR="00E406CE" w:rsidRPr="00711B5C" w:rsidRDefault="00E406CE">
      <w:pPr>
        <w:pStyle w:val="5"/>
        <w:rPr>
          <w:sz w:val="36"/>
          <w:szCs w:val="36"/>
          <w:lang w:val="zh-CN"/>
        </w:rPr>
      </w:pPr>
    </w:p>
    <w:p w:rsidR="00E406CE" w:rsidRPr="00711B5C" w:rsidRDefault="00E406CE">
      <w:pPr>
        <w:rPr>
          <w:sz w:val="36"/>
          <w:szCs w:val="36"/>
          <w:lang w:val="zh-CN"/>
        </w:rPr>
      </w:pPr>
    </w:p>
    <w:p w:rsidR="00E406CE" w:rsidRPr="00711B5C" w:rsidRDefault="00E406CE">
      <w:pPr>
        <w:pStyle w:val="a0"/>
        <w:rPr>
          <w:sz w:val="36"/>
          <w:szCs w:val="36"/>
          <w:lang w:val="zh-CN"/>
        </w:rPr>
      </w:pPr>
    </w:p>
    <w:p w:rsidR="00E406CE" w:rsidRPr="00711B5C" w:rsidRDefault="00E406CE">
      <w:pPr>
        <w:pStyle w:val="5"/>
        <w:rPr>
          <w:sz w:val="36"/>
          <w:szCs w:val="36"/>
          <w:lang w:val="zh-CN"/>
        </w:rPr>
      </w:pPr>
    </w:p>
    <w:p w:rsidR="00E406CE" w:rsidRPr="00711B5C" w:rsidRDefault="00E406CE">
      <w:pPr>
        <w:rPr>
          <w:sz w:val="36"/>
          <w:szCs w:val="36"/>
          <w:lang w:val="zh-CN"/>
        </w:rPr>
      </w:pPr>
    </w:p>
    <w:p w:rsidR="00E406CE" w:rsidRPr="00711B5C" w:rsidRDefault="00E406CE">
      <w:pPr>
        <w:pStyle w:val="a0"/>
        <w:rPr>
          <w:lang w:val="zh-CN"/>
        </w:rPr>
      </w:pPr>
    </w:p>
    <w:p w:rsidR="00E406CE" w:rsidRPr="00711B5C" w:rsidRDefault="00157141">
      <w:pPr>
        <w:pStyle w:val="Style2"/>
        <w:tabs>
          <w:tab w:val="left" w:pos="5535"/>
        </w:tabs>
        <w:ind w:firstLineChars="945" w:firstLine="3415"/>
        <w:rPr>
          <w:color w:val="auto"/>
          <w:sz w:val="36"/>
          <w:szCs w:val="36"/>
          <w:lang w:val="zh-CN"/>
        </w:rPr>
      </w:pPr>
      <w:r w:rsidRPr="00711B5C">
        <w:rPr>
          <w:color w:val="auto"/>
          <w:sz w:val="36"/>
          <w:szCs w:val="36"/>
          <w:lang w:val="zh-CN"/>
        </w:rPr>
        <w:lastRenderedPageBreak/>
        <w:t>目</w:t>
      </w:r>
      <w:r w:rsidRPr="00711B5C">
        <w:rPr>
          <w:rFonts w:hint="eastAsia"/>
          <w:color w:val="auto"/>
          <w:sz w:val="36"/>
          <w:szCs w:val="36"/>
          <w:lang w:val="zh-CN"/>
        </w:rPr>
        <w:t xml:space="preserve">    </w:t>
      </w:r>
      <w:r w:rsidRPr="00711B5C">
        <w:rPr>
          <w:color w:val="auto"/>
          <w:sz w:val="36"/>
          <w:szCs w:val="36"/>
          <w:lang w:val="zh-CN"/>
        </w:rPr>
        <w:t>录</w:t>
      </w:r>
      <w:r w:rsidRPr="00711B5C">
        <w:rPr>
          <w:color w:val="auto"/>
          <w:sz w:val="36"/>
          <w:szCs w:val="36"/>
          <w:lang w:val="zh-CN"/>
        </w:rPr>
        <w:tab/>
      </w:r>
    </w:p>
    <w:p w:rsidR="00E406CE" w:rsidRPr="00711B5C" w:rsidRDefault="00E406CE">
      <w:pPr>
        <w:rPr>
          <w:lang w:val="zh-CN"/>
        </w:rPr>
      </w:pPr>
    </w:p>
    <w:p w:rsidR="00E406CE" w:rsidRPr="00711B5C" w:rsidRDefault="00E406CE">
      <w:pPr>
        <w:spacing w:line="360" w:lineRule="auto"/>
        <w:rPr>
          <w:sz w:val="24"/>
        </w:rPr>
      </w:pPr>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r w:rsidRPr="00711B5C">
        <w:rPr>
          <w:sz w:val="24"/>
        </w:rPr>
        <w:fldChar w:fldCharType="begin"/>
      </w:r>
      <w:r w:rsidR="00157141" w:rsidRPr="00711B5C">
        <w:rPr>
          <w:sz w:val="24"/>
        </w:rPr>
        <w:instrText xml:space="preserve"> TOC \o "1-3" \h \z \u </w:instrText>
      </w:r>
      <w:r w:rsidRPr="00711B5C">
        <w:rPr>
          <w:sz w:val="24"/>
        </w:rPr>
        <w:fldChar w:fldCharType="separate"/>
      </w:r>
      <w:hyperlink w:anchor="_Toc106195588" w:history="1">
        <w:r w:rsidR="00157141" w:rsidRPr="00711B5C">
          <w:rPr>
            <w:rStyle w:val="ab"/>
            <w:rFonts w:eastAsia="黑体" w:hint="eastAsia"/>
            <w:bCs/>
            <w:color w:val="auto"/>
            <w:sz w:val="24"/>
          </w:rPr>
          <w:t>一、基本情况</w:t>
        </w:r>
        <w:r w:rsidR="00157141" w:rsidRPr="00711B5C">
          <w:rPr>
            <w:sz w:val="24"/>
          </w:rPr>
          <w:tab/>
        </w:r>
        <w:r w:rsidRPr="00711B5C">
          <w:rPr>
            <w:sz w:val="24"/>
          </w:rPr>
          <w:fldChar w:fldCharType="begin"/>
        </w:r>
        <w:r w:rsidR="00157141" w:rsidRPr="00711B5C">
          <w:rPr>
            <w:sz w:val="24"/>
          </w:rPr>
          <w:instrText xml:space="preserve"> PAGEREF _Toc106195588 \h </w:instrText>
        </w:r>
        <w:r w:rsidRPr="00711B5C">
          <w:rPr>
            <w:sz w:val="24"/>
          </w:rPr>
        </w:r>
        <w:r w:rsidRPr="00711B5C">
          <w:rPr>
            <w:sz w:val="24"/>
          </w:rPr>
          <w:fldChar w:fldCharType="separate"/>
        </w:r>
        <w:r w:rsidR="00157141" w:rsidRPr="00711B5C">
          <w:rPr>
            <w:sz w:val="24"/>
          </w:rPr>
          <w:t>- 1 -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589" w:history="1">
        <w:r w:rsidR="00157141" w:rsidRPr="00711B5C">
          <w:rPr>
            <w:rStyle w:val="ab"/>
            <w:rFonts w:eastAsia="楷体_GB2312" w:hint="eastAsia"/>
            <w:bCs/>
            <w:color w:val="auto"/>
            <w:sz w:val="24"/>
          </w:rPr>
          <w:t>（一）部门（单位）基本情</w:t>
        </w:r>
        <w:r w:rsidR="00157141" w:rsidRPr="00711B5C">
          <w:rPr>
            <w:rStyle w:val="ab"/>
            <w:rFonts w:cs="宋体" w:hint="eastAsia"/>
            <w:bCs/>
            <w:color w:val="auto"/>
            <w:sz w:val="24"/>
          </w:rPr>
          <w:t>况</w:t>
        </w:r>
        <w:r w:rsidR="00157141" w:rsidRPr="00711B5C">
          <w:rPr>
            <w:sz w:val="24"/>
          </w:rPr>
          <w:tab/>
        </w:r>
        <w:r w:rsidRPr="00711B5C">
          <w:rPr>
            <w:sz w:val="24"/>
          </w:rPr>
          <w:fldChar w:fldCharType="begin"/>
        </w:r>
        <w:r w:rsidR="00157141" w:rsidRPr="00711B5C">
          <w:rPr>
            <w:sz w:val="24"/>
          </w:rPr>
          <w:instrText xml:space="preserve"> PAGEREF _Toc106195589 \h </w:instrText>
        </w:r>
        <w:r w:rsidRPr="00711B5C">
          <w:rPr>
            <w:sz w:val="24"/>
          </w:rPr>
        </w:r>
        <w:r w:rsidRPr="00711B5C">
          <w:rPr>
            <w:sz w:val="24"/>
          </w:rPr>
          <w:fldChar w:fldCharType="separate"/>
        </w:r>
        <w:r w:rsidR="00157141" w:rsidRPr="00711B5C">
          <w:rPr>
            <w:sz w:val="24"/>
          </w:rPr>
          <w:t>- 1 -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590" w:history="1">
        <w:r w:rsidR="00157141" w:rsidRPr="00711B5C">
          <w:rPr>
            <w:rStyle w:val="ab"/>
            <w:rFonts w:eastAsia="楷体_GB2312" w:hint="eastAsia"/>
            <w:bCs/>
            <w:color w:val="auto"/>
            <w:sz w:val="24"/>
          </w:rPr>
          <w:t>（二）</w:t>
        </w:r>
        <w:r w:rsidR="00157141" w:rsidRPr="00711B5C">
          <w:rPr>
            <w:rStyle w:val="ab"/>
            <w:rFonts w:eastAsia="楷体_GB2312" w:hint="eastAsia"/>
            <w:bCs/>
            <w:color w:val="auto"/>
            <w:sz w:val="24"/>
          </w:rPr>
          <w:t xml:space="preserve"> </w:t>
        </w:r>
        <w:r w:rsidR="00157141" w:rsidRPr="00711B5C">
          <w:rPr>
            <w:rStyle w:val="ab"/>
            <w:rFonts w:eastAsia="楷体_GB2312" w:hint="eastAsia"/>
            <w:bCs/>
            <w:color w:val="auto"/>
            <w:sz w:val="24"/>
          </w:rPr>
          <w:t>部门（单位）年度整体支出绩效目标，专项资金绩效目标</w:t>
        </w:r>
        <w:r w:rsidR="00157141" w:rsidRPr="00711B5C">
          <w:rPr>
            <w:sz w:val="24"/>
          </w:rPr>
          <w:tab/>
        </w:r>
        <w:r w:rsidRPr="00711B5C">
          <w:rPr>
            <w:sz w:val="24"/>
          </w:rPr>
          <w:fldChar w:fldCharType="begin"/>
        </w:r>
        <w:r w:rsidR="00157141" w:rsidRPr="00711B5C">
          <w:rPr>
            <w:sz w:val="24"/>
          </w:rPr>
          <w:instrText xml:space="preserve"> PAGEREF _Toc106195590 \h </w:instrText>
        </w:r>
        <w:r w:rsidRPr="00711B5C">
          <w:rPr>
            <w:sz w:val="24"/>
          </w:rPr>
        </w:r>
        <w:r w:rsidRPr="00711B5C">
          <w:rPr>
            <w:sz w:val="24"/>
          </w:rPr>
          <w:fldChar w:fldCharType="separate"/>
        </w:r>
        <w:r w:rsidR="00157141" w:rsidRPr="00711B5C">
          <w:rPr>
            <w:sz w:val="24"/>
          </w:rPr>
          <w:t>- 2 -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591" w:history="1">
        <w:r w:rsidR="00157141" w:rsidRPr="00711B5C">
          <w:rPr>
            <w:rStyle w:val="ab"/>
            <w:rFonts w:eastAsia="黑体" w:hint="eastAsia"/>
            <w:color w:val="auto"/>
            <w:sz w:val="24"/>
          </w:rPr>
          <w:t>二、</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一般公共预算支出情况</w:t>
        </w:r>
        <w:r w:rsidR="00157141" w:rsidRPr="00711B5C">
          <w:rPr>
            <w:sz w:val="24"/>
          </w:rPr>
          <w:tab/>
        </w:r>
        <w:r w:rsidRPr="00711B5C">
          <w:rPr>
            <w:sz w:val="24"/>
          </w:rPr>
          <w:fldChar w:fldCharType="begin"/>
        </w:r>
        <w:r w:rsidR="00157141" w:rsidRPr="00711B5C">
          <w:rPr>
            <w:sz w:val="24"/>
          </w:rPr>
          <w:instrText xml:space="preserve"> PAGEREF _Toc106195591 \h </w:instrText>
        </w:r>
        <w:r w:rsidRPr="00711B5C">
          <w:rPr>
            <w:sz w:val="24"/>
          </w:rPr>
        </w:r>
        <w:r w:rsidRPr="00711B5C">
          <w:rPr>
            <w:sz w:val="24"/>
          </w:rPr>
          <w:fldChar w:fldCharType="separate"/>
        </w:r>
        <w:r w:rsidR="00157141" w:rsidRPr="00711B5C">
          <w:rPr>
            <w:sz w:val="24"/>
          </w:rPr>
          <w:t>- 5 -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592" w:history="1">
        <w:r w:rsidR="00157141" w:rsidRPr="00711B5C">
          <w:rPr>
            <w:rStyle w:val="ab"/>
            <w:rFonts w:eastAsia="仿宋_GB2312" w:cs="仿宋_GB2312" w:hint="eastAsia"/>
            <w:color w:val="auto"/>
            <w:sz w:val="24"/>
          </w:rPr>
          <w:t>（一）基本支出情况</w:t>
        </w:r>
        <w:r w:rsidR="00157141" w:rsidRPr="00711B5C">
          <w:rPr>
            <w:sz w:val="24"/>
          </w:rPr>
          <w:tab/>
        </w:r>
        <w:r w:rsidRPr="00711B5C">
          <w:rPr>
            <w:sz w:val="24"/>
          </w:rPr>
          <w:fldChar w:fldCharType="begin"/>
        </w:r>
        <w:r w:rsidR="00157141" w:rsidRPr="00711B5C">
          <w:rPr>
            <w:sz w:val="24"/>
          </w:rPr>
          <w:instrText xml:space="preserve"> PAGEREF _Toc106195592 \h </w:instrText>
        </w:r>
        <w:r w:rsidRPr="00711B5C">
          <w:rPr>
            <w:sz w:val="24"/>
          </w:rPr>
        </w:r>
        <w:r w:rsidRPr="00711B5C">
          <w:rPr>
            <w:sz w:val="24"/>
          </w:rPr>
          <w:fldChar w:fldCharType="separate"/>
        </w:r>
        <w:r w:rsidR="00157141" w:rsidRPr="00711B5C">
          <w:rPr>
            <w:sz w:val="24"/>
          </w:rPr>
          <w:t>- 5 -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593" w:history="1">
        <w:r w:rsidR="00157141" w:rsidRPr="00711B5C">
          <w:rPr>
            <w:rStyle w:val="ab"/>
            <w:rFonts w:eastAsia="仿宋_GB2312" w:cs="仿宋_GB2312" w:hint="eastAsia"/>
            <w:color w:val="auto"/>
            <w:sz w:val="24"/>
          </w:rPr>
          <w:t>（二）项目支出情况</w:t>
        </w:r>
        <w:r w:rsidR="00157141" w:rsidRPr="00711B5C">
          <w:rPr>
            <w:sz w:val="24"/>
          </w:rPr>
          <w:tab/>
        </w:r>
        <w:r w:rsidRPr="00711B5C">
          <w:rPr>
            <w:sz w:val="24"/>
          </w:rPr>
          <w:fldChar w:fldCharType="begin"/>
        </w:r>
        <w:r w:rsidR="00157141" w:rsidRPr="00711B5C">
          <w:rPr>
            <w:sz w:val="24"/>
          </w:rPr>
          <w:instrText xml:space="preserve"> PAGEREF _Toc106195593 \h </w:instrText>
        </w:r>
        <w:r w:rsidRPr="00711B5C">
          <w:rPr>
            <w:sz w:val="24"/>
          </w:rPr>
        </w:r>
        <w:r w:rsidRPr="00711B5C">
          <w:rPr>
            <w:sz w:val="24"/>
          </w:rPr>
          <w:fldChar w:fldCharType="separate"/>
        </w:r>
        <w:r w:rsidR="00157141" w:rsidRPr="00711B5C">
          <w:rPr>
            <w:sz w:val="24"/>
          </w:rPr>
          <w:t>- 5 -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594" w:history="1">
        <w:r w:rsidR="00157141" w:rsidRPr="00711B5C">
          <w:rPr>
            <w:rStyle w:val="ab"/>
            <w:rFonts w:eastAsia="仿宋_GB2312" w:cs="仿宋_GB2312" w:hint="eastAsia"/>
            <w:color w:val="auto"/>
            <w:sz w:val="24"/>
          </w:rPr>
          <w:t>（三）</w:t>
        </w:r>
        <w:r w:rsidR="00157141" w:rsidRPr="00711B5C">
          <w:rPr>
            <w:rStyle w:val="ab"/>
            <w:rFonts w:eastAsia="仿宋_GB2312" w:cs="仿宋_GB2312" w:hint="eastAsia"/>
            <w:color w:val="auto"/>
            <w:sz w:val="24"/>
          </w:rPr>
          <w:t xml:space="preserve"> </w:t>
        </w:r>
        <w:r w:rsidR="00157141" w:rsidRPr="00711B5C">
          <w:rPr>
            <w:rStyle w:val="ab"/>
            <w:rFonts w:eastAsia="仿宋_GB2312" w:cs="仿宋_GB2312" w:hint="eastAsia"/>
            <w:color w:val="auto"/>
            <w:sz w:val="24"/>
          </w:rPr>
          <w:t>项目管理情况</w:t>
        </w:r>
        <w:r w:rsidR="00157141" w:rsidRPr="00711B5C">
          <w:rPr>
            <w:sz w:val="24"/>
          </w:rPr>
          <w:tab/>
        </w:r>
        <w:r w:rsidRPr="00711B5C">
          <w:rPr>
            <w:sz w:val="24"/>
          </w:rPr>
          <w:fldChar w:fldCharType="begin"/>
        </w:r>
        <w:r w:rsidR="00157141" w:rsidRPr="00711B5C">
          <w:rPr>
            <w:sz w:val="24"/>
          </w:rPr>
          <w:instrText xml:space="preserve"> PAGEREF _Toc106195594 \h </w:instrText>
        </w:r>
        <w:r w:rsidRPr="00711B5C">
          <w:rPr>
            <w:sz w:val="24"/>
          </w:rPr>
        </w:r>
        <w:r w:rsidRPr="00711B5C">
          <w:rPr>
            <w:sz w:val="24"/>
          </w:rPr>
          <w:fldChar w:fldCharType="separate"/>
        </w:r>
        <w:r w:rsidR="00157141" w:rsidRPr="00711B5C">
          <w:rPr>
            <w:sz w:val="24"/>
          </w:rPr>
          <w:t>- 6 -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595" w:history="1">
        <w:r w:rsidR="00157141" w:rsidRPr="00711B5C">
          <w:rPr>
            <w:rStyle w:val="ab"/>
            <w:rFonts w:eastAsia="黑体" w:hint="eastAsia"/>
            <w:color w:val="auto"/>
            <w:sz w:val="24"/>
          </w:rPr>
          <w:t>三、</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政府性基金预算支出情况</w:t>
        </w:r>
        <w:r w:rsidR="00157141" w:rsidRPr="00711B5C">
          <w:rPr>
            <w:sz w:val="24"/>
          </w:rPr>
          <w:tab/>
        </w:r>
        <w:r w:rsidRPr="00711B5C">
          <w:rPr>
            <w:sz w:val="24"/>
          </w:rPr>
          <w:fldChar w:fldCharType="begin"/>
        </w:r>
        <w:r w:rsidR="00157141" w:rsidRPr="00711B5C">
          <w:rPr>
            <w:sz w:val="24"/>
          </w:rPr>
          <w:instrText xml:space="preserve"> PAGEREF _Toc106195595 \h </w:instrText>
        </w:r>
        <w:r w:rsidRPr="00711B5C">
          <w:rPr>
            <w:sz w:val="24"/>
          </w:rPr>
        </w:r>
        <w:r w:rsidRPr="00711B5C">
          <w:rPr>
            <w:sz w:val="24"/>
          </w:rPr>
          <w:fldChar w:fldCharType="separate"/>
        </w:r>
        <w:r w:rsidR="00157141" w:rsidRPr="00711B5C">
          <w:rPr>
            <w:sz w:val="24"/>
          </w:rPr>
          <w:t>- 7 -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596" w:history="1">
        <w:r w:rsidR="00157141" w:rsidRPr="00711B5C">
          <w:rPr>
            <w:rStyle w:val="ab"/>
            <w:rFonts w:eastAsia="黑体" w:hint="eastAsia"/>
            <w:color w:val="auto"/>
            <w:sz w:val="24"/>
          </w:rPr>
          <w:t>四、</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国有资本经营预算支出情况</w:t>
        </w:r>
        <w:r w:rsidR="00157141" w:rsidRPr="00711B5C">
          <w:rPr>
            <w:sz w:val="24"/>
          </w:rPr>
          <w:tab/>
        </w:r>
        <w:r w:rsidRPr="00711B5C">
          <w:rPr>
            <w:sz w:val="24"/>
          </w:rPr>
          <w:fldChar w:fldCharType="begin"/>
        </w:r>
        <w:r w:rsidR="00157141" w:rsidRPr="00711B5C">
          <w:rPr>
            <w:sz w:val="24"/>
          </w:rPr>
          <w:instrText xml:space="preserve"> PAGEREF _Toc106195596 \h </w:instrText>
        </w:r>
        <w:r w:rsidRPr="00711B5C">
          <w:rPr>
            <w:sz w:val="24"/>
          </w:rPr>
        </w:r>
        <w:r w:rsidRPr="00711B5C">
          <w:rPr>
            <w:sz w:val="24"/>
          </w:rPr>
          <w:fldChar w:fldCharType="separate"/>
        </w:r>
        <w:r w:rsidR="00157141" w:rsidRPr="00711B5C">
          <w:rPr>
            <w:sz w:val="24"/>
          </w:rPr>
          <w:t>- 7 -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597" w:history="1">
        <w:r w:rsidR="00157141" w:rsidRPr="00711B5C">
          <w:rPr>
            <w:rStyle w:val="ab"/>
            <w:rFonts w:eastAsia="黑体" w:hint="eastAsia"/>
            <w:color w:val="auto"/>
            <w:sz w:val="24"/>
          </w:rPr>
          <w:t>五、</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社会保险基金预算支出情况</w:t>
        </w:r>
        <w:r w:rsidR="00157141" w:rsidRPr="00711B5C">
          <w:rPr>
            <w:sz w:val="24"/>
          </w:rPr>
          <w:tab/>
        </w:r>
        <w:r w:rsidRPr="00711B5C">
          <w:rPr>
            <w:sz w:val="24"/>
          </w:rPr>
          <w:fldChar w:fldCharType="begin"/>
        </w:r>
        <w:r w:rsidR="00157141" w:rsidRPr="00711B5C">
          <w:rPr>
            <w:sz w:val="24"/>
          </w:rPr>
          <w:instrText xml:space="preserve"> PAGEREF _Toc106195597 \h </w:instrText>
        </w:r>
        <w:r w:rsidRPr="00711B5C">
          <w:rPr>
            <w:sz w:val="24"/>
          </w:rPr>
        </w:r>
        <w:r w:rsidRPr="00711B5C">
          <w:rPr>
            <w:sz w:val="24"/>
          </w:rPr>
          <w:fldChar w:fldCharType="separate"/>
        </w:r>
        <w:r w:rsidR="00157141" w:rsidRPr="00711B5C">
          <w:rPr>
            <w:sz w:val="24"/>
          </w:rPr>
          <w:t>- 7 -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598" w:history="1">
        <w:r w:rsidR="00157141" w:rsidRPr="00711B5C">
          <w:rPr>
            <w:rStyle w:val="ab"/>
            <w:rFonts w:eastAsia="黑体" w:hint="eastAsia"/>
            <w:color w:val="auto"/>
            <w:sz w:val="24"/>
          </w:rPr>
          <w:t>六、</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部门整体支出绩效情况</w:t>
        </w:r>
        <w:r w:rsidR="00157141" w:rsidRPr="00711B5C">
          <w:rPr>
            <w:sz w:val="24"/>
          </w:rPr>
          <w:tab/>
        </w:r>
        <w:r w:rsidRPr="00711B5C">
          <w:rPr>
            <w:sz w:val="24"/>
          </w:rPr>
          <w:fldChar w:fldCharType="begin"/>
        </w:r>
        <w:r w:rsidR="00157141" w:rsidRPr="00711B5C">
          <w:rPr>
            <w:sz w:val="24"/>
          </w:rPr>
          <w:instrText xml:space="preserve"> PAGEREF _Toc106195598 \h </w:instrText>
        </w:r>
        <w:r w:rsidRPr="00711B5C">
          <w:rPr>
            <w:sz w:val="24"/>
          </w:rPr>
        </w:r>
        <w:r w:rsidRPr="00711B5C">
          <w:rPr>
            <w:sz w:val="24"/>
          </w:rPr>
          <w:fldChar w:fldCharType="separate"/>
        </w:r>
        <w:r w:rsidR="00157141" w:rsidRPr="00711B5C">
          <w:rPr>
            <w:sz w:val="24"/>
          </w:rPr>
          <w:t>- 7 -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599" w:history="1">
        <w:r w:rsidR="00157141" w:rsidRPr="00711B5C">
          <w:rPr>
            <w:rStyle w:val="ab"/>
            <w:rFonts w:ascii="仿宋_GB2312" w:eastAsia="仿宋_GB2312" w:hint="eastAsia"/>
            <w:bCs/>
            <w:color w:val="auto"/>
            <w:sz w:val="24"/>
          </w:rPr>
          <w:t>（一）年度履职目标完成情况</w:t>
        </w:r>
        <w:r w:rsidR="00157141" w:rsidRPr="00711B5C">
          <w:rPr>
            <w:sz w:val="24"/>
          </w:rPr>
          <w:tab/>
        </w:r>
        <w:r w:rsidRPr="00711B5C">
          <w:rPr>
            <w:sz w:val="24"/>
          </w:rPr>
          <w:fldChar w:fldCharType="begin"/>
        </w:r>
        <w:r w:rsidR="00157141" w:rsidRPr="00711B5C">
          <w:rPr>
            <w:sz w:val="24"/>
          </w:rPr>
          <w:instrText xml:space="preserve"> PAGEREF _Toc106195599 \h </w:instrText>
        </w:r>
        <w:r w:rsidRPr="00711B5C">
          <w:rPr>
            <w:sz w:val="24"/>
          </w:rPr>
        </w:r>
        <w:r w:rsidRPr="00711B5C">
          <w:rPr>
            <w:sz w:val="24"/>
          </w:rPr>
          <w:fldChar w:fldCharType="separate"/>
        </w:r>
        <w:r w:rsidR="00157141" w:rsidRPr="00711B5C">
          <w:rPr>
            <w:sz w:val="24"/>
          </w:rPr>
          <w:t>- 7 -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600" w:history="1">
        <w:r w:rsidR="00157141" w:rsidRPr="00711B5C">
          <w:rPr>
            <w:rStyle w:val="ab"/>
            <w:rFonts w:ascii="仿宋_GB2312" w:eastAsia="仿宋_GB2312" w:hint="eastAsia"/>
            <w:bCs/>
            <w:color w:val="auto"/>
            <w:sz w:val="24"/>
          </w:rPr>
          <w:t>（二）预算资金及资产管理情况</w:t>
        </w:r>
        <w:r w:rsidR="00157141" w:rsidRPr="00711B5C">
          <w:rPr>
            <w:sz w:val="24"/>
          </w:rPr>
          <w:tab/>
        </w:r>
        <w:r w:rsidRPr="00711B5C">
          <w:rPr>
            <w:sz w:val="24"/>
          </w:rPr>
          <w:fldChar w:fldCharType="begin"/>
        </w:r>
        <w:r w:rsidR="00157141" w:rsidRPr="00711B5C">
          <w:rPr>
            <w:sz w:val="24"/>
          </w:rPr>
          <w:instrText xml:space="preserve"> PAGEREF _Toc106195600 \h </w:instrText>
        </w:r>
        <w:r w:rsidRPr="00711B5C">
          <w:rPr>
            <w:sz w:val="24"/>
          </w:rPr>
        </w:r>
        <w:r w:rsidRPr="00711B5C">
          <w:rPr>
            <w:sz w:val="24"/>
          </w:rPr>
          <w:fldChar w:fldCharType="separate"/>
        </w:r>
        <w:r w:rsidR="00157141" w:rsidRPr="00711B5C">
          <w:rPr>
            <w:sz w:val="24"/>
          </w:rPr>
          <w:t>- 10 -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601" w:history="1">
        <w:r w:rsidR="00157141" w:rsidRPr="00711B5C">
          <w:rPr>
            <w:rStyle w:val="ab"/>
            <w:rFonts w:ascii="仿宋_GB2312" w:eastAsia="仿宋_GB2312" w:hAnsi="仿宋_GB2312" w:cs="仿宋_GB2312" w:hint="eastAsia"/>
            <w:bCs/>
            <w:color w:val="auto"/>
            <w:sz w:val="24"/>
          </w:rPr>
          <w:t>（三）实现的产出和取得的效益方面</w:t>
        </w:r>
        <w:r w:rsidR="00157141" w:rsidRPr="00711B5C">
          <w:rPr>
            <w:sz w:val="24"/>
          </w:rPr>
          <w:tab/>
        </w:r>
        <w:r w:rsidRPr="00711B5C">
          <w:rPr>
            <w:sz w:val="24"/>
          </w:rPr>
          <w:fldChar w:fldCharType="begin"/>
        </w:r>
        <w:r w:rsidR="00157141" w:rsidRPr="00711B5C">
          <w:rPr>
            <w:sz w:val="24"/>
          </w:rPr>
          <w:instrText xml:space="preserve"> PAGEREF _Toc106195601 \h </w:instrText>
        </w:r>
        <w:r w:rsidRPr="00711B5C">
          <w:rPr>
            <w:sz w:val="24"/>
          </w:rPr>
        </w:r>
        <w:r w:rsidRPr="00711B5C">
          <w:rPr>
            <w:sz w:val="24"/>
          </w:rPr>
          <w:fldChar w:fldCharType="separate"/>
        </w:r>
        <w:r w:rsidR="00157141" w:rsidRPr="00711B5C">
          <w:rPr>
            <w:sz w:val="24"/>
          </w:rPr>
          <w:t>- 11 -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602" w:history="1">
        <w:r w:rsidR="00157141" w:rsidRPr="00711B5C">
          <w:rPr>
            <w:rStyle w:val="ab"/>
            <w:rFonts w:ascii="仿宋_GB2312" w:eastAsia="仿宋_GB2312" w:hAnsi="仿宋_GB2312" w:cs="仿宋_GB2312" w:hint="eastAsia"/>
            <w:bCs/>
            <w:color w:val="auto"/>
            <w:sz w:val="24"/>
          </w:rPr>
          <w:t>（四）运行成本、管理效率、履职效能方面</w:t>
        </w:r>
        <w:r w:rsidR="00157141" w:rsidRPr="00711B5C">
          <w:rPr>
            <w:sz w:val="24"/>
          </w:rPr>
          <w:tab/>
        </w:r>
        <w:r w:rsidRPr="00711B5C">
          <w:rPr>
            <w:sz w:val="24"/>
          </w:rPr>
          <w:fldChar w:fldCharType="begin"/>
        </w:r>
        <w:r w:rsidR="00157141" w:rsidRPr="00711B5C">
          <w:rPr>
            <w:sz w:val="24"/>
          </w:rPr>
          <w:instrText xml:space="preserve"> PAGEREF _Toc106195602 \h </w:instrText>
        </w:r>
        <w:r w:rsidRPr="00711B5C">
          <w:rPr>
            <w:sz w:val="24"/>
          </w:rPr>
        </w:r>
        <w:r w:rsidRPr="00711B5C">
          <w:rPr>
            <w:sz w:val="24"/>
          </w:rPr>
          <w:fldChar w:fldCharType="separate"/>
        </w:r>
        <w:r w:rsidR="00157141" w:rsidRPr="00711B5C">
          <w:rPr>
            <w:sz w:val="24"/>
          </w:rPr>
          <w:t>- 12 -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603" w:history="1">
        <w:r w:rsidR="00157141" w:rsidRPr="00711B5C">
          <w:rPr>
            <w:rStyle w:val="ab"/>
            <w:rFonts w:ascii="黑体" w:eastAsia="黑体" w:hAnsi="黑体" w:hint="eastAsia"/>
            <w:color w:val="auto"/>
            <w:sz w:val="24"/>
          </w:rPr>
          <w:t>七、 综合评价情况及评价结论</w:t>
        </w:r>
        <w:r w:rsidR="00157141" w:rsidRPr="00711B5C">
          <w:rPr>
            <w:sz w:val="24"/>
          </w:rPr>
          <w:tab/>
        </w:r>
        <w:r w:rsidRPr="00711B5C">
          <w:rPr>
            <w:sz w:val="24"/>
          </w:rPr>
          <w:fldChar w:fldCharType="begin"/>
        </w:r>
        <w:r w:rsidR="00157141" w:rsidRPr="00711B5C">
          <w:rPr>
            <w:sz w:val="24"/>
          </w:rPr>
          <w:instrText xml:space="preserve"> PAGEREF _Toc106195603 \h </w:instrText>
        </w:r>
        <w:r w:rsidRPr="00711B5C">
          <w:rPr>
            <w:sz w:val="24"/>
          </w:rPr>
        </w:r>
        <w:r w:rsidRPr="00711B5C">
          <w:rPr>
            <w:sz w:val="24"/>
          </w:rPr>
          <w:fldChar w:fldCharType="separate"/>
        </w:r>
        <w:r w:rsidR="00157141" w:rsidRPr="00711B5C">
          <w:rPr>
            <w:sz w:val="24"/>
          </w:rPr>
          <w:t>- 14 -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604" w:history="1">
        <w:r w:rsidR="00157141" w:rsidRPr="00711B5C">
          <w:rPr>
            <w:rStyle w:val="ab"/>
            <w:rFonts w:eastAsia="黑体" w:hint="eastAsia"/>
            <w:color w:val="auto"/>
            <w:sz w:val="24"/>
          </w:rPr>
          <w:t>八、</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主要经验做法、存在的问题及原因分析</w:t>
        </w:r>
        <w:r w:rsidR="00157141" w:rsidRPr="00711B5C">
          <w:rPr>
            <w:sz w:val="24"/>
          </w:rPr>
          <w:tab/>
        </w:r>
        <w:r w:rsidRPr="00711B5C">
          <w:rPr>
            <w:sz w:val="24"/>
          </w:rPr>
          <w:fldChar w:fldCharType="begin"/>
        </w:r>
        <w:r w:rsidR="00157141" w:rsidRPr="00711B5C">
          <w:rPr>
            <w:sz w:val="24"/>
          </w:rPr>
          <w:instrText xml:space="preserve"> PAGEREF _Toc106195604 \h </w:instrText>
        </w:r>
        <w:r w:rsidRPr="00711B5C">
          <w:rPr>
            <w:sz w:val="24"/>
          </w:rPr>
        </w:r>
        <w:r w:rsidRPr="00711B5C">
          <w:rPr>
            <w:sz w:val="24"/>
          </w:rPr>
          <w:fldChar w:fldCharType="separate"/>
        </w:r>
        <w:r w:rsidR="00157141" w:rsidRPr="00711B5C">
          <w:rPr>
            <w:sz w:val="24"/>
          </w:rPr>
          <w:t>- 14 -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605" w:history="1">
        <w:r w:rsidR="00157141" w:rsidRPr="00711B5C">
          <w:rPr>
            <w:rStyle w:val="ab"/>
            <w:rFonts w:eastAsia="仿宋_GB2312" w:cs="仿宋_GB2312" w:hint="eastAsia"/>
            <w:color w:val="auto"/>
            <w:sz w:val="24"/>
          </w:rPr>
          <w:t>（一）主要经验做法</w:t>
        </w:r>
        <w:r w:rsidR="00157141" w:rsidRPr="00711B5C">
          <w:rPr>
            <w:sz w:val="24"/>
          </w:rPr>
          <w:tab/>
        </w:r>
        <w:r w:rsidRPr="00711B5C">
          <w:rPr>
            <w:sz w:val="24"/>
          </w:rPr>
          <w:fldChar w:fldCharType="begin"/>
        </w:r>
        <w:r w:rsidR="00157141" w:rsidRPr="00711B5C">
          <w:rPr>
            <w:sz w:val="24"/>
          </w:rPr>
          <w:instrText xml:space="preserve"> PAGEREF _Toc106195605 \h </w:instrText>
        </w:r>
        <w:r w:rsidRPr="00711B5C">
          <w:rPr>
            <w:sz w:val="24"/>
          </w:rPr>
        </w:r>
        <w:r w:rsidRPr="00711B5C">
          <w:rPr>
            <w:sz w:val="24"/>
          </w:rPr>
          <w:fldChar w:fldCharType="separate"/>
        </w:r>
        <w:r w:rsidR="00157141" w:rsidRPr="00711B5C">
          <w:rPr>
            <w:sz w:val="24"/>
          </w:rPr>
          <w:t>- 14 -</w:t>
        </w:r>
        <w:r w:rsidRPr="00711B5C">
          <w:rPr>
            <w:sz w:val="24"/>
          </w:rPr>
          <w:fldChar w:fldCharType="end"/>
        </w:r>
      </w:hyperlink>
    </w:p>
    <w:p w:rsidR="00E406CE" w:rsidRPr="00711B5C" w:rsidRDefault="008741C1">
      <w:pPr>
        <w:pStyle w:val="20"/>
        <w:tabs>
          <w:tab w:val="right" w:leader="dot" w:pos="8833"/>
        </w:tabs>
        <w:spacing w:line="360" w:lineRule="auto"/>
        <w:rPr>
          <w:rFonts w:asciiTheme="minorHAnsi" w:eastAsiaTheme="minorEastAsia" w:hAnsiTheme="minorHAnsi" w:cstheme="minorBidi"/>
          <w:sz w:val="24"/>
        </w:rPr>
      </w:pPr>
      <w:hyperlink w:anchor="_Toc106195606" w:history="1">
        <w:r w:rsidR="00157141" w:rsidRPr="00711B5C">
          <w:rPr>
            <w:rStyle w:val="ab"/>
            <w:rFonts w:eastAsia="仿宋_GB2312" w:cs="仿宋_GB2312" w:hint="eastAsia"/>
            <w:color w:val="auto"/>
            <w:sz w:val="24"/>
          </w:rPr>
          <w:t>（二）</w:t>
        </w:r>
        <w:r w:rsidR="00157141" w:rsidRPr="00711B5C">
          <w:rPr>
            <w:rStyle w:val="ab"/>
            <w:rFonts w:eastAsia="仿宋_GB2312" w:cs="仿宋_GB2312" w:hint="eastAsia"/>
            <w:color w:val="auto"/>
            <w:sz w:val="24"/>
          </w:rPr>
          <w:t xml:space="preserve"> </w:t>
        </w:r>
        <w:r w:rsidR="00157141" w:rsidRPr="00711B5C">
          <w:rPr>
            <w:rStyle w:val="ab"/>
            <w:rFonts w:eastAsia="仿宋_GB2312" w:cs="仿宋_GB2312" w:hint="eastAsia"/>
            <w:color w:val="auto"/>
            <w:sz w:val="24"/>
          </w:rPr>
          <w:t>存在的问题及原因分析</w:t>
        </w:r>
        <w:r w:rsidR="00157141" w:rsidRPr="00711B5C">
          <w:rPr>
            <w:sz w:val="24"/>
          </w:rPr>
          <w:tab/>
        </w:r>
        <w:r w:rsidRPr="00711B5C">
          <w:rPr>
            <w:sz w:val="24"/>
          </w:rPr>
          <w:fldChar w:fldCharType="begin"/>
        </w:r>
        <w:r w:rsidR="00157141" w:rsidRPr="00711B5C">
          <w:rPr>
            <w:sz w:val="24"/>
          </w:rPr>
          <w:instrText xml:space="preserve"> PAGEREF _Toc106195606 \h </w:instrText>
        </w:r>
        <w:r w:rsidRPr="00711B5C">
          <w:rPr>
            <w:sz w:val="24"/>
          </w:rPr>
        </w:r>
        <w:r w:rsidRPr="00711B5C">
          <w:rPr>
            <w:sz w:val="24"/>
          </w:rPr>
          <w:fldChar w:fldCharType="separate"/>
        </w:r>
        <w:r w:rsidR="00157141" w:rsidRPr="00711B5C">
          <w:rPr>
            <w:sz w:val="24"/>
          </w:rPr>
          <w:t>- 15 -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607" w:history="1">
        <w:r w:rsidR="00157141" w:rsidRPr="00711B5C">
          <w:rPr>
            <w:rStyle w:val="ab"/>
            <w:rFonts w:eastAsia="黑体" w:hint="eastAsia"/>
            <w:color w:val="auto"/>
            <w:sz w:val="24"/>
          </w:rPr>
          <w:t>九、有关建议</w:t>
        </w:r>
        <w:r w:rsidR="00157141" w:rsidRPr="00711B5C">
          <w:rPr>
            <w:sz w:val="24"/>
          </w:rPr>
          <w:tab/>
        </w:r>
        <w:r w:rsidRPr="00711B5C">
          <w:rPr>
            <w:sz w:val="24"/>
          </w:rPr>
          <w:fldChar w:fldCharType="begin"/>
        </w:r>
        <w:r w:rsidR="00157141" w:rsidRPr="00711B5C">
          <w:rPr>
            <w:sz w:val="24"/>
          </w:rPr>
          <w:instrText xml:space="preserve"> PAGEREF _Toc106195607 \h </w:instrText>
        </w:r>
        <w:r w:rsidRPr="00711B5C">
          <w:rPr>
            <w:sz w:val="24"/>
          </w:rPr>
        </w:r>
        <w:r w:rsidRPr="00711B5C">
          <w:rPr>
            <w:sz w:val="24"/>
          </w:rPr>
          <w:fldChar w:fldCharType="separate"/>
        </w:r>
        <w:r w:rsidR="00157141" w:rsidRPr="00711B5C">
          <w:rPr>
            <w:sz w:val="24"/>
          </w:rPr>
          <w:t>- 15 -</w:t>
        </w:r>
        <w:r w:rsidRPr="00711B5C">
          <w:rPr>
            <w:sz w:val="24"/>
          </w:rPr>
          <w:fldChar w:fldCharType="end"/>
        </w:r>
      </w:hyperlink>
    </w:p>
    <w:p w:rsidR="00E406CE" w:rsidRPr="00711B5C" w:rsidRDefault="008741C1">
      <w:pPr>
        <w:pStyle w:val="10"/>
        <w:tabs>
          <w:tab w:val="right" w:leader="dot" w:pos="8833"/>
        </w:tabs>
        <w:spacing w:line="360" w:lineRule="auto"/>
        <w:rPr>
          <w:rFonts w:asciiTheme="minorHAnsi" w:eastAsiaTheme="minorEastAsia" w:hAnsiTheme="minorHAnsi" w:cstheme="minorBidi"/>
          <w:sz w:val="24"/>
        </w:rPr>
      </w:pPr>
      <w:hyperlink w:anchor="_Toc106195608" w:history="1">
        <w:r w:rsidR="00157141" w:rsidRPr="00711B5C">
          <w:rPr>
            <w:rStyle w:val="ab"/>
            <w:rFonts w:eastAsia="黑体" w:hint="eastAsia"/>
            <w:color w:val="auto"/>
            <w:sz w:val="24"/>
          </w:rPr>
          <w:t>十、绩效自评结果拟应用和公开情况</w:t>
        </w:r>
        <w:r w:rsidR="00157141" w:rsidRPr="00711B5C">
          <w:rPr>
            <w:sz w:val="24"/>
          </w:rPr>
          <w:tab/>
        </w:r>
        <w:r w:rsidRPr="00711B5C">
          <w:rPr>
            <w:sz w:val="24"/>
          </w:rPr>
          <w:fldChar w:fldCharType="begin"/>
        </w:r>
        <w:r w:rsidR="00157141" w:rsidRPr="00711B5C">
          <w:rPr>
            <w:sz w:val="24"/>
          </w:rPr>
          <w:instrText xml:space="preserve"> PAGEREF _Toc106195608 \h </w:instrText>
        </w:r>
        <w:r w:rsidRPr="00711B5C">
          <w:rPr>
            <w:sz w:val="24"/>
          </w:rPr>
        </w:r>
        <w:r w:rsidRPr="00711B5C">
          <w:rPr>
            <w:sz w:val="24"/>
          </w:rPr>
          <w:fldChar w:fldCharType="separate"/>
        </w:r>
        <w:r w:rsidR="00157141" w:rsidRPr="00711B5C">
          <w:rPr>
            <w:sz w:val="24"/>
          </w:rPr>
          <w:t>- 15 -</w:t>
        </w:r>
        <w:r w:rsidRPr="00711B5C">
          <w:rPr>
            <w:sz w:val="24"/>
          </w:rPr>
          <w:fldChar w:fldCharType="end"/>
        </w:r>
      </w:hyperlink>
    </w:p>
    <w:p w:rsidR="00E406CE" w:rsidRPr="00711B5C" w:rsidRDefault="008741C1">
      <w:pPr>
        <w:pStyle w:val="10"/>
        <w:tabs>
          <w:tab w:val="right" w:leader="dot" w:pos="8834"/>
        </w:tabs>
        <w:spacing w:line="360" w:lineRule="auto"/>
        <w:rPr>
          <w:sz w:val="24"/>
        </w:rPr>
        <w:sectPr w:rsidR="00E406CE" w:rsidRPr="00711B5C">
          <w:headerReference w:type="default" r:id="rId9"/>
          <w:footerReference w:type="even" r:id="rId10"/>
          <w:footerReference w:type="default" r:id="rId11"/>
          <w:headerReference w:type="first" r:id="rId12"/>
          <w:pgSz w:w="11905" w:h="16837"/>
          <w:pgMar w:top="1418" w:right="1531" w:bottom="1985" w:left="1531" w:header="851" w:footer="1701" w:gutter="0"/>
          <w:pgNumType w:fmt="numberInDash" w:start="0"/>
          <w:cols w:space="720"/>
          <w:titlePg/>
          <w:docGrid w:linePitch="636" w:charSpace="20838"/>
        </w:sectPr>
      </w:pPr>
      <w:hyperlink w:anchor="_Toc106195609" w:history="1">
        <w:r w:rsidR="00157141" w:rsidRPr="00711B5C">
          <w:rPr>
            <w:rStyle w:val="ab"/>
            <w:rFonts w:eastAsia="黑体" w:hint="eastAsia"/>
            <w:color w:val="auto"/>
            <w:sz w:val="24"/>
          </w:rPr>
          <w:t>十一、</w:t>
        </w:r>
        <w:r w:rsidR="00157141" w:rsidRPr="00711B5C">
          <w:rPr>
            <w:rStyle w:val="ab"/>
            <w:rFonts w:eastAsia="黑体" w:hint="eastAsia"/>
            <w:color w:val="auto"/>
            <w:sz w:val="24"/>
          </w:rPr>
          <w:t xml:space="preserve"> </w:t>
        </w:r>
        <w:r w:rsidR="00157141" w:rsidRPr="00711B5C">
          <w:rPr>
            <w:rStyle w:val="ab"/>
            <w:rFonts w:eastAsia="黑体" w:hint="eastAsia"/>
            <w:color w:val="auto"/>
            <w:sz w:val="24"/>
          </w:rPr>
          <w:t>其他需要说明的问题</w:t>
        </w:r>
        <w:r w:rsidR="00157141" w:rsidRPr="00711B5C">
          <w:rPr>
            <w:sz w:val="24"/>
          </w:rPr>
          <w:tab/>
        </w:r>
        <w:r w:rsidRPr="00711B5C">
          <w:rPr>
            <w:sz w:val="24"/>
          </w:rPr>
          <w:fldChar w:fldCharType="begin"/>
        </w:r>
        <w:r w:rsidR="00157141" w:rsidRPr="00711B5C">
          <w:rPr>
            <w:sz w:val="24"/>
          </w:rPr>
          <w:instrText xml:space="preserve"> PAGEREF _Toc106195609 \h </w:instrText>
        </w:r>
        <w:r w:rsidRPr="00711B5C">
          <w:rPr>
            <w:sz w:val="24"/>
          </w:rPr>
        </w:r>
        <w:r w:rsidRPr="00711B5C">
          <w:rPr>
            <w:sz w:val="24"/>
          </w:rPr>
          <w:fldChar w:fldCharType="separate"/>
        </w:r>
        <w:r w:rsidR="00157141" w:rsidRPr="00711B5C">
          <w:rPr>
            <w:sz w:val="24"/>
          </w:rPr>
          <w:t>- 16 -</w:t>
        </w:r>
        <w:r w:rsidRPr="00711B5C">
          <w:rPr>
            <w:sz w:val="24"/>
          </w:rPr>
          <w:fldChar w:fldCharType="end"/>
        </w:r>
      </w:hyperlink>
      <w:r w:rsidRPr="00711B5C">
        <w:rPr>
          <w:sz w:val="24"/>
        </w:rPr>
        <w:fldChar w:fldCharType="end"/>
      </w:r>
    </w:p>
    <w:p w:rsidR="00E406CE" w:rsidRPr="00711B5C" w:rsidRDefault="00E406CE">
      <w:pPr>
        <w:pStyle w:val="10"/>
        <w:tabs>
          <w:tab w:val="right" w:leader="dot" w:pos="8834"/>
        </w:tabs>
        <w:spacing w:line="360" w:lineRule="auto"/>
      </w:pPr>
    </w:p>
    <w:p w:rsidR="00E406CE" w:rsidRPr="00711B5C" w:rsidRDefault="00A9442E">
      <w:pPr>
        <w:pStyle w:val="10"/>
        <w:tabs>
          <w:tab w:val="right" w:leader="dot" w:pos="8834"/>
        </w:tabs>
        <w:spacing w:line="360" w:lineRule="auto"/>
        <w:jc w:val="center"/>
        <w:rPr>
          <w:rFonts w:eastAsia="方正小标宋简体" w:cs="Arial"/>
          <w:bCs/>
          <w:sz w:val="44"/>
          <w:szCs w:val="44"/>
        </w:rPr>
      </w:pPr>
      <w:r w:rsidRPr="00711B5C">
        <w:rPr>
          <w:rFonts w:eastAsia="方正小标宋简体" w:cs="Arial" w:hint="eastAsia"/>
          <w:bCs/>
          <w:sz w:val="44"/>
          <w:szCs w:val="44"/>
        </w:rPr>
        <w:t>湘西高新区城市管理行政执法大队</w:t>
      </w:r>
      <w:r w:rsidR="00157141" w:rsidRPr="00711B5C">
        <w:rPr>
          <w:rFonts w:eastAsia="方正小标宋简体" w:cs="Arial" w:hint="eastAsia"/>
          <w:bCs/>
          <w:sz w:val="44"/>
          <w:szCs w:val="44"/>
        </w:rPr>
        <w:t>部门整体支出绩效评价报告</w:t>
      </w:r>
    </w:p>
    <w:p w:rsidR="00E406CE" w:rsidRPr="00711B5C" w:rsidRDefault="00E406CE">
      <w:pPr>
        <w:pStyle w:val="a0"/>
        <w:rPr>
          <w:rFonts w:eastAsia="方正小标宋简体" w:cs="Arial"/>
          <w:bCs/>
          <w:sz w:val="44"/>
          <w:szCs w:val="44"/>
        </w:rPr>
      </w:pPr>
    </w:p>
    <w:p w:rsidR="00E406CE" w:rsidRPr="00711B5C" w:rsidRDefault="00157141">
      <w:pPr>
        <w:spacing w:line="600" w:lineRule="exact"/>
        <w:ind w:firstLineChars="200" w:firstLine="560"/>
        <w:rPr>
          <w:rFonts w:eastAsia="楷体_GB2312"/>
          <w:sz w:val="28"/>
          <w:szCs w:val="28"/>
        </w:rPr>
      </w:pPr>
      <w:r w:rsidRPr="00711B5C">
        <w:rPr>
          <w:rFonts w:eastAsia="仿宋_GB2312" w:cs="仿宋_GB2312" w:hint="eastAsia"/>
          <w:sz w:val="28"/>
          <w:szCs w:val="28"/>
        </w:rPr>
        <w:t>为进一步规范财政资金管理，建立全方位、全过程、全覆盖的预算绩效管理体系，强化部门责任意识，切实提高财政资金使用效益，提升预算绩效管理水平，根据《中共中央国务院关于全面实施预算绩效管理的意见》（中发〔</w:t>
      </w:r>
      <w:r w:rsidRPr="00711B5C">
        <w:rPr>
          <w:rFonts w:eastAsia="仿宋_GB2312" w:cs="仿宋_GB2312" w:hint="eastAsia"/>
          <w:sz w:val="28"/>
          <w:szCs w:val="28"/>
        </w:rPr>
        <w:t>2018</w:t>
      </w:r>
      <w:r w:rsidRPr="00711B5C">
        <w:rPr>
          <w:rFonts w:eastAsia="仿宋_GB2312" w:cs="仿宋_GB2312" w:hint="eastAsia"/>
          <w:sz w:val="28"/>
          <w:szCs w:val="28"/>
        </w:rPr>
        <w:t>〕</w:t>
      </w:r>
      <w:r w:rsidRPr="00711B5C">
        <w:rPr>
          <w:rFonts w:eastAsia="仿宋_GB2312" w:cs="仿宋_GB2312" w:hint="eastAsia"/>
          <w:sz w:val="28"/>
          <w:szCs w:val="28"/>
        </w:rPr>
        <w:t>34</w:t>
      </w:r>
      <w:r w:rsidRPr="00711B5C">
        <w:rPr>
          <w:rFonts w:eastAsia="仿宋_GB2312" w:cs="仿宋_GB2312" w:hint="eastAsia"/>
          <w:sz w:val="28"/>
          <w:szCs w:val="28"/>
        </w:rPr>
        <w:t>号）</w:t>
      </w:r>
      <w:r w:rsidRPr="00711B5C">
        <w:rPr>
          <w:rFonts w:eastAsia="仿宋_GB2312" w:cs="仿宋_GB2312" w:hint="eastAsia"/>
          <w:sz w:val="28"/>
          <w:szCs w:val="28"/>
        </w:rPr>
        <w:t xml:space="preserve"> </w:t>
      </w:r>
      <w:r w:rsidRPr="00711B5C">
        <w:rPr>
          <w:rFonts w:eastAsia="仿宋_GB2312" w:cs="仿宋_GB2312" w:hint="eastAsia"/>
          <w:sz w:val="28"/>
          <w:szCs w:val="28"/>
        </w:rPr>
        <w:t>《中共湖南省委办公厅</w:t>
      </w:r>
      <w:r w:rsidRPr="00711B5C">
        <w:rPr>
          <w:rFonts w:eastAsia="仿宋_GB2312" w:cs="仿宋_GB2312" w:hint="eastAsia"/>
          <w:sz w:val="28"/>
          <w:szCs w:val="28"/>
        </w:rPr>
        <w:t xml:space="preserve"> </w:t>
      </w:r>
      <w:r w:rsidRPr="00711B5C">
        <w:rPr>
          <w:rFonts w:eastAsia="仿宋_GB2312" w:cs="仿宋_GB2312" w:hint="eastAsia"/>
          <w:sz w:val="28"/>
          <w:szCs w:val="28"/>
        </w:rPr>
        <w:t>湖南省人民政府办公厅关于全面实施预算绩效管理的实施意见》（湘办发〔</w:t>
      </w:r>
      <w:r w:rsidRPr="00711B5C">
        <w:rPr>
          <w:rFonts w:eastAsia="仿宋_GB2312" w:cs="仿宋_GB2312" w:hint="eastAsia"/>
          <w:sz w:val="28"/>
          <w:szCs w:val="28"/>
        </w:rPr>
        <w:t>2019</w:t>
      </w:r>
      <w:r w:rsidRPr="00711B5C">
        <w:rPr>
          <w:rFonts w:eastAsia="仿宋_GB2312" w:cs="仿宋_GB2312" w:hint="eastAsia"/>
          <w:sz w:val="28"/>
          <w:szCs w:val="28"/>
        </w:rPr>
        <w:t>〕</w:t>
      </w:r>
      <w:r w:rsidRPr="00711B5C">
        <w:rPr>
          <w:rFonts w:eastAsia="仿宋_GB2312" w:cs="仿宋_GB2312" w:hint="eastAsia"/>
          <w:sz w:val="28"/>
          <w:szCs w:val="28"/>
        </w:rPr>
        <w:t>10</w:t>
      </w:r>
      <w:r w:rsidRPr="00711B5C">
        <w:rPr>
          <w:rFonts w:eastAsia="仿宋_GB2312" w:cs="仿宋_GB2312" w:hint="eastAsia"/>
          <w:sz w:val="28"/>
          <w:szCs w:val="28"/>
        </w:rPr>
        <w:t>号）</w:t>
      </w:r>
      <w:r w:rsidRPr="00711B5C">
        <w:rPr>
          <w:rFonts w:eastAsia="仿宋_GB2312" w:cs="仿宋_GB2312" w:hint="eastAsia"/>
          <w:sz w:val="28"/>
          <w:szCs w:val="28"/>
        </w:rPr>
        <w:t xml:space="preserve">  </w:t>
      </w:r>
      <w:r w:rsidRPr="00711B5C">
        <w:rPr>
          <w:rFonts w:eastAsia="仿宋_GB2312" w:cs="仿宋_GB2312" w:hint="eastAsia"/>
          <w:sz w:val="28"/>
          <w:szCs w:val="28"/>
        </w:rPr>
        <w:t>《湖南省财政厅关于印发</w:t>
      </w:r>
      <w:r w:rsidRPr="00711B5C">
        <w:rPr>
          <w:rFonts w:eastAsia="仿宋_GB2312" w:cs="仿宋_GB2312" w:hint="eastAsia"/>
          <w:sz w:val="28"/>
          <w:szCs w:val="28"/>
        </w:rPr>
        <w:t>&lt;</w:t>
      </w:r>
      <w:r w:rsidRPr="00711B5C">
        <w:rPr>
          <w:rFonts w:eastAsia="仿宋_GB2312" w:cs="仿宋_GB2312" w:hint="eastAsia"/>
          <w:sz w:val="28"/>
          <w:szCs w:val="28"/>
        </w:rPr>
        <w:t>湖南省预算支出绩效评价管理办法</w:t>
      </w:r>
      <w:r w:rsidRPr="00711B5C">
        <w:rPr>
          <w:rFonts w:eastAsia="仿宋_GB2312" w:cs="仿宋_GB2312" w:hint="eastAsia"/>
          <w:sz w:val="28"/>
          <w:szCs w:val="28"/>
        </w:rPr>
        <w:t>&gt;</w:t>
      </w:r>
      <w:r w:rsidRPr="00711B5C">
        <w:rPr>
          <w:rFonts w:eastAsia="仿宋_GB2312" w:cs="仿宋_GB2312" w:hint="eastAsia"/>
          <w:sz w:val="28"/>
          <w:szCs w:val="28"/>
        </w:rPr>
        <w:t>的通知》（湘财绩〔</w:t>
      </w:r>
      <w:r w:rsidRPr="00711B5C">
        <w:rPr>
          <w:rFonts w:eastAsia="仿宋_GB2312" w:cs="仿宋_GB2312" w:hint="eastAsia"/>
          <w:sz w:val="28"/>
          <w:szCs w:val="28"/>
        </w:rPr>
        <w:t>2020</w:t>
      </w:r>
      <w:r w:rsidRPr="00711B5C">
        <w:rPr>
          <w:rFonts w:eastAsia="仿宋_GB2312" w:cs="仿宋_GB2312" w:hint="eastAsia"/>
          <w:sz w:val="28"/>
          <w:szCs w:val="28"/>
        </w:rPr>
        <w:t>〕</w:t>
      </w:r>
      <w:r w:rsidRPr="00711B5C">
        <w:rPr>
          <w:rFonts w:eastAsia="仿宋_GB2312" w:cs="仿宋_GB2312" w:hint="eastAsia"/>
          <w:sz w:val="28"/>
          <w:szCs w:val="28"/>
        </w:rPr>
        <w:t>7</w:t>
      </w:r>
      <w:r w:rsidRPr="00711B5C">
        <w:rPr>
          <w:rFonts w:eastAsia="仿宋_GB2312" w:cs="仿宋_GB2312" w:hint="eastAsia"/>
          <w:sz w:val="28"/>
          <w:szCs w:val="28"/>
        </w:rPr>
        <w:t>号）</w:t>
      </w:r>
      <w:r w:rsidRPr="00711B5C">
        <w:rPr>
          <w:rFonts w:eastAsia="仿宋_GB2312" w:cs="仿宋_GB2312" w:hint="eastAsia"/>
          <w:sz w:val="28"/>
          <w:szCs w:val="28"/>
        </w:rPr>
        <w:t xml:space="preserve"> </w:t>
      </w:r>
      <w:r w:rsidRPr="00711B5C">
        <w:rPr>
          <w:rFonts w:eastAsia="仿宋_GB2312" w:cs="仿宋_GB2312" w:hint="eastAsia"/>
          <w:sz w:val="28"/>
          <w:szCs w:val="28"/>
        </w:rPr>
        <w:t>《湘西自治州州级预算部门整体支出绩效自评操作规程》（州财绩〔</w:t>
      </w:r>
      <w:r w:rsidRPr="00711B5C">
        <w:rPr>
          <w:rFonts w:eastAsia="仿宋_GB2312" w:cs="仿宋_GB2312" w:hint="eastAsia"/>
          <w:sz w:val="28"/>
          <w:szCs w:val="28"/>
        </w:rPr>
        <w:t>2021</w:t>
      </w:r>
      <w:r w:rsidRPr="00711B5C">
        <w:rPr>
          <w:rFonts w:eastAsia="仿宋_GB2312" w:cs="仿宋_GB2312" w:hint="eastAsia"/>
          <w:sz w:val="28"/>
          <w:szCs w:val="28"/>
        </w:rPr>
        <w:t>〕</w:t>
      </w:r>
      <w:r w:rsidRPr="00711B5C">
        <w:rPr>
          <w:rFonts w:eastAsia="仿宋_GB2312" w:cs="仿宋_GB2312" w:hint="eastAsia"/>
          <w:sz w:val="28"/>
          <w:szCs w:val="28"/>
        </w:rPr>
        <w:t xml:space="preserve">6 </w:t>
      </w:r>
      <w:r w:rsidRPr="00711B5C">
        <w:rPr>
          <w:rFonts w:eastAsia="仿宋_GB2312" w:cs="仿宋_GB2312" w:hint="eastAsia"/>
          <w:sz w:val="28"/>
          <w:szCs w:val="28"/>
        </w:rPr>
        <w:t>号）</w:t>
      </w:r>
      <w:r w:rsidRPr="00711B5C">
        <w:rPr>
          <w:rFonts w:eastAsia="仿宋_GB2312" w:cs="仿宋_GB2312" w:hint="eastAsia"/>
          <w:sz w:val="28"/>
          <w:szCs w:val="28"/>
        </w:rPr>
        <w:t xml:space="preserve"> </w:t>
      </w:r>
      <w:r w:rsidRPr="00711B5C">
        <w:rPr>
          <w:rFonts w:eastAsia="仿宋_GB2312" w:cs="仿宋_GB2312"/>
          <w:sz w:val="28"/>
          <w:szCs w:val="28"/>
        </w:rPr>
        <w:t>《湘西</w:t>
      </w:r>
      <w:r w:rsidRPr="00711B5C">
        <w:rPr>
          <w:rFonts w:eastAsia="仿宋_GB2312" w:cs="仿宋_GB2312" w:hint="eastAsia"/>
          <w:sz w:val="28"/>
          <w:szCs w:val="28"/>
        </w:rPr>
        <w:t>自治</w:t>
      </w:r>
      <w:r w:rsidRPr="00711B5C">
        <w:rPr>
          <w:rFonts w:eastAsia="仿宋_GB2312" w:cs="仿宋_GB2312"/>
          <w:sz w:val="28"/>
          <w:szCs w:val="28"/>
        </w:rPr>
        <w:t>州财政局关于开展</w:t>
      </w:r>
      <w:r w:rsidRPr="00711B5C">
        <w:rPr>
          <w:rFonts w:eastAsia="仿宋_GB2312" w:cs="仿宋_GB2312" w:hint="eastAsia"/>
          <w:sz w:val="28"/>
          <w:szCs w:val="28"/>
        </w:rPr>
        <w:t>2021</w:t>
      </w:r>
      <w:r w:rsidRPr="00711B5C">
        <w:rPr>
          <w:rFonts w:eastAsia="仿宋_GB2312" w:cs="仿宋_GB2312" w:hint="eastAsia"/>
          <w:sz w:val="28"/>
          <w:szCs w:val="28"/>
        </w:rPr>
        <w:t>年度</w:t>
      </w:r>
      <w:r w:rsidRPr="00711B5C">
        <w:rPr>
          <w:rFonts w:eastAsia="仿宋_GB2312" w:cs="仿宋_GB2312"/>
          <w:sz w:val="28"/>
          <w:szCs w:val="28"/>
        </w:rPr>
        <w:t>州</w:t>
      </w:r>
      <w:r w:rsidRPr="00711B5C">
        <w:rPr>
          <w:rFonts w:eastAsia="仿宋_GB2312" w:cs="仿宋_GB2312" w:hint="eastAsia"/>
          <w:sz w:val="28"/>
          <w:szCs w:val="28"/>
        </w:rPr>
        <w:t>直预算部门（单位）整体支出</w:t>
      </w:r>
      <w:r w:rsidRPr="00711B5C">
        <w:rPr>
          <w:rFonts w:eastAsia="仿宋_GB2312" w:cs="仿宋_GB2312"/>
          <w:sz w:val="28"/>
          <w:szCs w:val="28"/>
        </w:rPr>
        <w:t>绩效自评工作的通知》（州财绩〔</w:t>
      </w:r>
      <w:r w:rsidRPr="00711B5C">
        <w:rPr>
          <w:rFonts w:eastAsia="仿宋_GB2312" w:cs="仿宋_GB2312"/>
          <w:sz w:val="28"/>
          <w:szCs w:val="28"/>
        </w:rPr>
        <w:t>202</w:t>
      </w:r>
      <w:r w:rsidRPr="00711B5C">
        <w:rPr>
          <w:rFonts w:eastAsia="仿宋_GB2312" w:cs="仿宋_GB2312" w:hint="eastAsia"/>
          <w:sz w:val="28"/>
          <w:szCs w:val="28"/>
        </w:rPr>
        <w:t>2</w:t>
      </w:r>
      <w:r w:rsidRPr="00711B5C">
        <w:rPr>
          <w:rFonts w:eastAsia="仿宋_GB2312" w:cs="仿宋_GB2312"/>
          <w:sz w:val="28"/>
          <w:szCs w:val="28"/>
        </w:rPr>
        <w:t>〕</w:t>
      </w:r>
      <w:r w:rsidRPr="00711B5C">
        <w:rPr>
          <w:rFonts w:eastAsia="仿宋_GB2312" w:cs="仿宋_GB2312" w:hint="eastAsia"/>
          <w:sz w:val="28"/>
          <w:szCs w:val="28"/>
        </w:rPr>
        <w:t>9</w:t>
      </w:r>
      <w:r w:rsidRPr="00711B5C">
        <w:rPr>
          <w:rFonts w:eastAsia="仿宋_GB2312" w:cs="仿宋_GB2312"/>
          <w:sz w:val="28"/>
          <w:szCs w:val="28"/>
        </w:rPr>
        <w:t>号）等上级文件</w:t>
      </w:r>
      <w:r w:rsidRPr="00711B5C">
        <w:rPr>
          <w:rFonts w:eastAsia="仿宋_GB2312" w:cs="仿宋_GB2312" w:hint="eastAsia"/>
          <w:sz w:val="28"/>
          <w:szCs w:val="28"/>
        </w:rPr>
        <w:t>精神</w:t>
      </w:r>
      <w:r w:rsidRPr="00711B5C">
        <w:rPr>
          <w:rFonts w:eastAsia="仿宋_GB2312" w:cs="仿宋_GB2312"/>
          <w:sz w:val="28"/>
          <w:szCs w:val="28"/>
        </w:rPr>
        <w:t>，</w:t>
      </w:r>
      <w:r w:rsidRPr="00711B5C">
        <w:rPr>
          <w:rFonts w:eastAsia="仿宋_GB2312" w:cs="仿宋_GB2312" w:hint="eastAsia"/>
          <w:sz w:val="28"/>
          <w:szCs w:val="28"/>
        </w:rPr>
        <w:t>本单位</w:t>
      </w:r>
      <w:r w:rsidRPr="00711B5C">
        <w:rPr>
          <w:rFonts w:eastAsia="仿宋_GB2312" w:cs="仿宋_GB2312"/>
          <w:sz w:val="28"/>
          <w:szCs w:val="28"/>
        </w:rPr>
        <w:t>于</w:t>
      </w:r>
      <w:r w:rsidRPr="00711B5C">
        <w:rPr>
          <w:rFonts w:eastAsia="仿宋_GB2312" w:cs="仿宋_GB2312"/>
          <w:sz w:val="28"/>
          <w:szCs w:val="28"/>
        </w:rPr>
        <w:t>202</w:t>
      </w:r>
      <w:r w:rsidRPr="00711B5C">
        <w:rPr>
          <w:rFonts w:eastAsia="仿宋_GB2312" w:cs="仿宋_GB2312" w:hint="eastAsia"/>
          <w:sz w:val="28"/>
          <w:szCs w:val="28"/>
        </w:rPr>
        <w:t>2</w:t>
      </w:r>
      <w:r w:rsidRPr="00711B5C">
        <w:rPr>
          <w:rFonts w:eastAsia="仿宋_GB2312" w:cs="仿宋_GB2312"/>
          <w:sz w:val="28"/>
          <w:szCs w:val="28"/>
        </w:rPr>
        <w:t>年</w:t>
      </w:r>
      <w:r w:rsidRPr="00711B5C">
        <w:rPr>
          <w:rFonts w:eastAsia="仿宋_GB2312" w:cs="仿宋_GB2312"/>
          <w:sz w:val="28"/>
          <w:szCs w:val="28"/>
        </w:rPr>
        <w:t>5</w:t>
      </w:r>
      <w:r w:rsidRPr="00711B5C">
        <w:rPr>
          <w:rFonts w:eastAsia="仿宋_GB2312" w:cs="仿宋_GB2312" w:hint="eastAsia"/>
          <w:sz w:val="28"/>
          <w:szCs w:val="28"/>
        </w:rPr>
        <w:t>至</w:t>
      </w:r>
      <w:r w:rsidRPr="00711B5C">
        <w:rPr>
          <w:rFonts w:eastAsia="仿宋_GB2312" w:cs="仿宋_GB2312" w:hint="eastAsia"/>
          <w:sz w:val="28"/>
          <w:szCs w:val="28"/>
        </w:rPr>
        <w:t>6</w:t>
      </w:r>
      <w:r w:rsidRPr="00711B5C">
        <w:rPr>
          <w:rFonts w:eastAsia="仿宋_GB2312" w:cs="仿宋_GB2312" w:hint="eastAsia"/>
          <w:sz w:val="28"/>
          <w:szCs w:val="28"/>
        </w:rPr>
        <w:t>月</w:t>
      </w:r>
      <w:r w:rsidRPr="00711B5C">
        <w:rPr>
          <w:rFonts w:eastAsia="仿宋_GB2312" w:cs="仿宋_GB2312"/>
          <w:sz w:val="28"/>
          <w:szCs w:val="28"/>
        </w:rPr>
        <w:t>，组织力量对</w:t>
      </w:r>
      <w:r w:rsidRPr="00711B5C">
        <w:rPr>
          <w:rFonts w:eastAsia="仿宋_GB2312" w:cs="仿宋_GB2312" w:hint="eastAsia"/>
          <w:sz w:val="28"/>
          <w:szCs w:val="28"/>
        </w:rPr>
        <w:t>本单位</w:t>
      </w:r>
      <w:r w:rsidRPr="00711B5C">
        <w:rPr>
          <w:rFonts w:eastAsia="仿宋_GB2312" w:cs="仿宋_GB2312"/>
          <w:sz w:val="28"/>
          <w:szCs w:val="28"/>
        </w:rPr>
        <w:t>的</w:t>
      </w:r>
      <w:r w:rsidRPr="00711B5C">
        <w:rPr>
          <w:rFonts w:eastAsia="仿宋_GB2312" w:cs="仿宋_GB2312" w:hint="eastAsia"/>
          <w:sz w:val="28"/>
          <w:szCs w:val="28"/>
        </w:rPr>
        <w:t>2021</w:t>
      </w:r>
      <w:r w:rsidRPr="00711B5C">
        <w:rPr>
          <w:rFonts w:eastAsia="仿宋_GB2312" w:cs="仿宋_GB2312" w:hint="eastAsia"/>
          <w:sz w:val="28"/>
          <w:szCs w:val="28"/>
        </w:rPr>
        <w:t>年度</w:t>
      </w:r>
      <w:r w:rsidRPr="00711B5C">
        <w:rPr>
          <w:rFonts w:eastAsia="仿宋_GB2312" w:cs="仿宋_GB2312"/>
          <w:sz w:val="28"/>
          <w:szCs w:val="28"/>
        </w:rPr>
        <w:t>部门整体支出进行了绩效评价，本次评价遵循了</w:t>
      </w:r>
      <w:r w:rsidRPr="00711B5C">
        <w:rPr>
          <w:rFonts w:eastAsia="仿宋_GB2312" w:cs="仿宋_GB2312"/>
          <w:sz w:val="28"/>
          <w:szCs w:val="28"/>
        </w:rPr>
        <w:t>“</w:t>
      </w:r>
      <w:r w:rsidRPr="00711B5C">
        <w:rPr>
          <w:rFonts w:eastAsia="仿宋_GB2312" w:cs="仿宋_GB2312"/>
          <w:sz w:val="28"/>
          <w:szCs w:val="28"/>
        </w:rPr>
        <w:t>科学规范、公正公开、分类管理、绩效相关</w:t>
      </w:r>
      <w:r w:rsidRPr="00711B5C">
        <w:rPr>
          <w:rFonts w:eastAsia="仿宋_GB2312" w:cs="仿宋_GB2312"/>
          <w:sz w:val="28"/>
          <w:szCs w:val="28"/>
        </w:rPr>
        <w:t>”</w:t>
      </w:r>
      <w:r w:rsidRPr="00711B5C">
        <w:rPr>
          <w:rFonts w:eastAsia="仿宋_GB2312" w:cs="仿宋_GB2312"/>
          <w:sz w:val="28"/>
          <w:szCs w:val="28"/>
        </w:rPr>
        <w:t>的原则，运用科学、合理的绩效评价指标、评价标准和评价方法，对</w:t>
      </w:r>
      <w:r w:rsidRPr="00711B5C">
        <w:rPr>
          <w:rFonts w:eastAsia="仿宋_GB2312" w:cs="仿宋_GB2312" w:hint="eastAsia"/>
          <w:sz w:val="28"/>
          <w:szCs w:val="28"/>
        </w:rPr>
        <w:t>本单位</w:t>
      </w:r>
      <w:r w:rsidRPr="00711B5C">
        <w:rPr>
          <w:rFonts w:eastAsia="仿宋_GB2312" w:cs="仿宋_GB2312" w:hint="eastAsia"/>
          <w:sz w:val="28"/>
          <w:szCs w:val="28"/>
        </w:rPr>
        <w:t>2021</w:t>
      </w:r>
      <w:r w:rsidRPr="00711B5C">
        <w:rPr>
          <w:rFonts w:eastAsia="仿宋_GB2312" w:cs="仿宋_GB2312" w:hint="eastAsia"/>
          <w:sz w:val="28"/>
          <w:szCs w:val="28"/>
        </w:rPr>
        <w:t>年度</w:t>
      </w:r>
      <w:r w:rsidRPr="00711B5C">
        <w:rPr>
          <w:rFonts w:eastAsia="仿宋_GB2312" w:cs="仿宋_GB2312"/>
          <w:sz w:val="28"/>
          <w:szCs w:val="28"/>
        </w:rPr>
        <w:t>部门整体支出绩效情况进行客观、公正的评价，现将情况汇报如下：</w:t>
      </w:r>
    </w:p>
    <w:p w:rsidR="00E406CE" w:rsidRPr="00711B5C" w:rsidRDefault="00157141">
      <w:pPr>
        <w:spacing w:line="600" w:lineRule="exact"/>
        <w:ind w:firstLineChars="200" w:firstLine="562"/>
        <w:outlineLvl w:val="0"/>
        <w:rPr>
          <w:rFonts w:eastAsia="黑体"/>
          <w:b/>
          <w:bCs/>
          <w:sz w:val="28"/>
          <w:szCs w:val="28"/>
        </w:rPr>
      </w:pPr>
      <w:bookmarkStart w:id="1" w:name="_Toc106195588"/>
      <w:r w:rsidRPr="00711B5C">
        <w:rPr>
          <w:rFonts w:eastAsia="黑体"/>
          <w:b/>
          <w:bCs/>
          <w:sz w:val="28"/>
          <w:szCs w:val="28"/>
        </w:rPr>
        <w:t>一、基本情况</w:t>
      </w:r>
      <w:bookmarkEnd w:id="1"/>
    </w:p>
    <w:p w:rsidR="00E406CE" w:rsidRPr="00711B5C" w:rsidRDefault="00157141">
      <w:pPr>
        <w:spacing w:line="600" w:lineRule="exact"/>
        <w:ind w:firstLineChars="200" w:firstLine="562"/>
        <w:outlineLvl w:val="1"/>
        <w:rPr>
          <w:rFonts w:cs="宋体"/>
          <w:b/>
          <w:bCs/>
          <w:sz w:val="28"/>
          <w:szCs w:val="28"/>
        </w:rPr>
      </w:pPr>
      <w:bookmarkStart w:id="2" w:name="_Toc106195589"/>
      <w:r w:rsidRPr="00711B5C">
        <w:rPr>
          <w:rFonts w:eastAsia="楷体_GB2312"/>
          <w:b/>
          <w:bCs/>
          <w:sz w:val="28"/>
          <w:szCs w:val="28"/>
        </w:rPr>
        <w:t>（一）部门（单位）基本情</w:t>
      </w:r>
      <w:r w:rsidRPr="00711B5C">
        <w:rPr>
          <w:rFonts w:cs="宋体" w:hint="eastAsia"/>
          <w:b/>
          <w:bCs/>
          <w:sz w:val="28"/>
          <w:szCs w:val="28"/>
        </w:rPr>
        <w:t>况</w:t>
      </w:r>
      <w:bookmarkEnd w:id="2"/>
    </w:p>
    <w:p w:rsidR="00E406CE" w:rsidRPr="00711B5C" w:rsidRDefault="00157141">
      <w:pPr>
        <w:spacing w:line="600" w:lineRule="exact"/>
        <w:ind w:firstLineChars="200" w:firstLine="562"/>
        <w:rPr>
          <w:rFonts w:cs="宋体"/>
          <w:b/>
          <w:bCs/>
          <w:sz w:val="28"/>
          <w:szCs w:val="28"/>
        </w:rPr>
      </w:pPr>
      <w:r w:rsidRPr="00711B5C">
        <w:rPr>
          <w:rFonts w:cs="宋体" w:hint="eastAsia"/>
          <w:b/>
          <w:bCs/>
          <w:sz w:val="28"/>
          <w:szCs w:val="28"/>
        </w:rPr>
        <w:t>1.</w:t>
      </w:r>
      <w:r w:rsidRPr="00711B5C">
        <w:rPr>
          <w:rFonts w:cs="宋体" w:hint="eastAsia"/>
          <w:b/>
          <w:bCs/>
          <w:sz w:val="28"/>
          <w:szCs w:val="28"/>
        </w:rPr>
        <w:t>部门基本情况</w:t>
      </w:r>
    </w:p>
    <w:p w:rsidR="00E406CE" w:rsidRPr="00711B5C" w:rsidRDefault="00A9442E">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lastRenderedPageBreak/>
        <w:t>湘西高新区城市管理行政执法大队</w:t>
      </w:r>
      <w:r w:rsidR="00157141" w:rsidRPr="00711B5C">
        <w:rPr>
          <w:rFonts w:eastAsia="仿宋_GB2312" w:cs="仿宋_GB2312" w:hint="eastAsia"/>
          <w:sz w:val="28"/>
          <w:szCs w:val="28"/>
        </w:rPr>
        <w:t>为吉首市城市管理行政执法局下设的副科级全额拨款事业机构，由吉首市人民政府委托湖南湘西经济开发区管理委员会管理（已更名为湘西高新技术产业开发区管理委员会），行使湘西</w:t>
      </w:r>
      <w:r w:rsidRPr="00711B5C">
        <w:rPr>
          <w:rFonts w:eastAsia="仿宋_GB2312" w:cs="仿宋_GB2312" w:hint="eastAsia"/>
          <w:sz w:val="28"/>
          <w:szCs w:val="28"/>
        </w:rPr>
        <w:t>高新</w:t>
      </w:r>
      <w:r w:rsidR="00157141" w:rsidRPr="00711B5C">
        <w:rPr>
          <w:rFonts w:eastAsia="仿宋_GB2312" w:cs="仿宋_GB2312" w:hint="eastAsia"/>
          <w:sz w:val="28"/>
          <w:szCs w:val="28"/>
        </w:rPr>
        <w:t>区城市管理行政执法权。单位统一社会信用代码为</w:t>
      </w:r>
      <w:r w:rsidR="00157141" w:rsidRPr="00711B5C">
        <w:rPr>
          <w:rFonts w:eastAsia="仿宋_GB2312" w:cs="仿宋_GB2312" w:hint="eastAsia"/>
          <w:sz w:val="28"/>
          <w:szCs w:val="28"/>
        </w:rPr>
        <w:t>124331005786432052</w:t>
      </w:r>
      <w:r w:rsidR="00157141" w:rsidRPr="00711B5C">
        <w:rPr>
          <w:rFonts w:eastAsia="仿宋_GB2312" w:cs="仿宋_GB2312" w:hint="eastAsia"/>
          <w:sz w:val="28"/>
          <w:szCs w:val="28"/>
        </w:rPr>
        <w:t>，单位住所：湘西职业技术学院（租赁），法定代表人向成义。</w:t>
      </w:r>
      <w:r w:rsidR="00157141" w:rsidRPr="00711B5C">
        <w:rPr>
          <w:rFonts w:ascii="仿宋_GB2312" w:eastAsia="仿宋_GB2312" w:hint="eastAsia"/>
          <w:sz w:val="28"/>
          <w:szCs w:val="28"/>
        </w:rPr>
        <w:t>单位的主要职责是：</w:t>
      </w:r>
      <w:r w:rsidR="00157141" w:rsidRPr="00711B5C">
        <w:rPr>
          <w:rFonts w:eastAsia="仿宋_GB2312" w:cs="仿宋_GB2312" w:hint="eastAsia"/>
          <w:sz w:val="28"/>
          <w:szCs w:val="28"/>
        </w:rPr>
        <w:t>根据湘西自治州机构编制委员会办公室《关于印发</w:t>
      </w:r>
      <w:r w:rsidR="00157141" w:rsidRPr="00711B5C">
        <w:rPr>
          <w:rFonts w:eastAsia="仿宋_GB2312" w:cs="仿宋_GB2312" w:hint="eastAsia"/>
          <w:sz w:val="28"/>
          <w:szCs w:val="28"/>
        </w:rPr>
        <w:t>&lt;</w:t>
      </w:r>
      <w:r w:rsidR="00157141" w:rsidRPr="00711B5C">
        <w:rPr>
          <w:rFonts w:eastAsia="仿宋_GB2312" w:cs="仿宋_GB2312" w:hint="eastAsia"/>
          <w:sz w:val="28"/>
          <w:szCs w:val="28"/>
        </w:rPr>
        <w:t>中共湖南湘西吉凤经济开发区工作委员会、湖南湘西吉凤经济开发区管理主要职责、内设机构和人员编制规定</w:t>
      </w:r>
      <w:r w:rsidR="00157141" w:rsidRPr="00711B5C">
        <w:rPr>
          <w:rFonts w:eastAsia="仿宋_GB2312" w:cs="仿宋_GB2312" w:hint="eastAsia"/>
          <w:sz w:val="28"/>
          <w:szCs w:val="28"/>
        </w:rPr>
        <w:t>&gt;</w:t>
      </w:r>
      <w:r w:rsidR="00157141" w:rsidRPr="00711B5C">
        <w:rPr>
          <w:rFonts w:eastAsia="仿宋_GB2312" w:cs="仿宋_GB2312" w:hint="eastAsia"/>
          <w:sz w:val="28"/>
          <w:szCs w:val="28"/>
        </w:rPr>
        <w:t>的通知》（州编办发</w:t>
      </w:r>
      <w:r w:rsidR="00157141" w:rsidRPr="00711B5C">
        <w:rPr>
          <w:rFonts w:eastAsia="仿宋_GB2312" w:cs="仿宋_GB2312" w:hint="eastAsia"/>
          <w:sz w:val="28"/>
          <w:szCs w:val="28"/>
        </w:rPr>
        <w:t>[2010]173</w:t>
      </w:r>
      <w:r w:rsidR="00157141" w:rsidRPr="00711B5C">
        <w:rPr>
          <w:rFonts w:eastAsia="仿宋_GB2312" w:cs="仿宋_GB2312" w:hint="eastAsia"/>
          <w:sz w:val="28"/>
          <w:szCs w:val="28"/>
        </w:rPr>
        <w:t>号）文件，单位的主要职责是：负责湘西经济开发区城市道路、规划、市政设施、绿化、公交、路灯、市容环卫等方面的集中执法工作，开展集中执法行动，抓好拆违控违，维护开发建设秩序，优化开发建设环境。</w:t>
      </w:r>
    </w:p>
    <w:p w:rsidR="00E406CE" w:rsidRPr="00711B5C" w:rsidRDefault="00157141">
      <w:pPr>
        <w:spacing w:line="560" w:lineRule="exact"/>
        <w:ind w:firstLineChars="200" w:firstLine="560"/>
        <w:rPr>
          <w:rFonts w:eastAsia="仿宋_GB2312" w:cs="仿宋_GB2312"/>
          <w:sz w:val="28"/>
          <w:szCs w:val="28"/>
        </w:rPr>
      </w:pPr>
      <w:r w:rsidRPr="00711B5C">
        <w:rPr>
          <w:rFonts w:eastAsia="仿宋_GB2312" w:cs="仿宋_GB2312" w:hint="eastAsia"/>
          <w:sz w:val="28"/>
          <w:szCs w:val="28"/>
        </w:rPr>
        <w:t>2.</w:t>
      </w:r>
      <w:r w:rsidRPr="00711B5C">
        <w:rPr>
          <w:rFonts w:ascii="仿宋_GB2312" w:eastAsia="仿宋_GB2312" w:hint="eastAsia"/>
          <w:b/>
          <w:bCs/>
          <w:sz w:val="28"/>
          <w:szCs w:val="28"/>
        </w:rPr>
        <w:t>单位内设机构及人员情况</w:t>
      </w:r>
    </w:p>
    <w:p w:rsidR="00E406CE" w:rsidRPr="00711B5C" w:rsidRDefault="00157141">
      <w:pPr>
        <w:spacing w:line="600" w:lineRule="exact"/>
        <w:ind w:firstLineChars="200" w:firstLine="560"/>
        <w:rPr>
          <w:rFonts w:cs="宋体"/>
          <w:b/>
          <w:bCs/>
          <w:sz w:val="28"/>
          <w:szCs w:val="28"/>
        </w:rPr>
      </w:pPr>
      <w:r w:rsidRPr="00711B5C">
        <w:rPr>
          <w:rFonts w:eastAsia="仿宋_GB2312" w:cs="仿宋_GB2312" w:hint="eastAsia"/>
          <w:sz w:val="28"/>
          <w:szCs w:val="28"/>
        </w:rPr>
        <w:t>单位内设综合办公室、法规业务办、</w:t>
      </w:r>
      <w:r w:rsidRPr="00711B5C">
        <w:rPr>
          <w:rFonts w:eastAsia="仿宋_GB2312" w:cs="仿宋_GB2312" w:hint="eastAsia"/>
          <w:sz w:val="28"/>
          <w:szCs w:val="28"/>
        </w:rPr>
        <w:t>3</w:t>
      </w:r>
      <w:r w:rsidRPr="00711B5C">
        <w:rPr>
          <w:rFonts w:eastAsia="仿宋_GB2312" w:cs="仿宋_GB2312" w:hint="eastAsia"/>
          <w:sz w:val="28"/>
          <w:szCs w:val="28"/>
        </w:rPr>
        <w:t>个执法中队和</w:t>
      </w:r>
      <w:r w:rsidRPr="00711B5C">
        <w:rPr>
          <w:rFonts w:eastAsia="仿宋_GB2312" w:cs="仿宋_GB2312" w:hint="eastAsia"/>
          <w:sz w:val="28"/>
          <w:szCs w:val="28"/>
        </w:rPr>
        <w:t>1</w:t>
      </w:r>
      <w:r w:rsidRPr="00711B5C">
        <w:rPr>
          <w:rFonts w:eastAsia="仿宋_GB2312" w:cs="仿宋_GB2312" w:hint="eastAsia"/>
          <w:sz w:val="28"/>
          <w:szCs w:val="28"/>
        </w:rPr>
        <w:t>个渣土中队。截止</w:t>
      </w:r>
      <w:r w:rsidRPr="00711B5C">
        <w:rPr>
          <w:rFonts w:eastAsia="仿宋_GB2312" w:cs="仿宋_GB2312" w:hint="eastAsia"/>
          <w:sz w:val="28"/>
          <w:szCs w:val="28"/>
        </w:rPr>
        <w:t>2021</w:t>
      </w:r>
      <w:r w:rsidRPr="00711B5C">
        <w:rPr>
          <w:rFonts w:eastAsia="仿宋_GB2312" w:cs="仿宋_GB2312" w:hint="eastAsia"/>
          <w:sz w:val="28"/>
          <w:szCs w:val="28"/>
        </w:rPr>
        <w:t>年</w:t>
      </w:r>
      <w:r w:rsidRPr="00711B5C">
        <w:rPr>
          <w:rFonts w:eastAsia="仿宋_GB2312" w:cs="仿宋_GB2312" w:hint="eastAsia"/>
          <w:sz w:val="28"/>
          <w:szCs w:val="28"/>
        </w:rPr>
        <w:t>12</w:t>
      </w:r>
      <w:r w:rsidRPr="00711B5C">
        <w:rPr>
          <w:rFonts w:eastAsia="仿宋_GB2312" w:cs="仿宋_GB2312" w:hint="eastAsia"/>
          <w:sz w:val="28"/>
          <w:szCs w:val="28"/>
        </w:rPr>
        <w:t>月</w:t>
      </w:r>
      <w:r w:rsidRPr="00711B5C">
        <w:rPr>
          <w:rFonts w:eastAsia="仿宋_GB2312" w:cs="仿宋_GB2312" w:hint="eastAsia"/>
          <w:sz w:val="28"/>
          <w:szCs w:val="28"/>
        </w:rPr>
        <w:t>31</w:t>
      </w:r>
      <w:r w:rsidRPr="00711B5C">
        <w:rPr>
          <w:rFonts w:eastAsia="仿宋_GB2312" w:cs="仿宋_GB2312" w:hint="eastAsia"/>
          <w:sz w:val="28"/>
          <w:szCs w:val="28"/>
        </w:rPr>
        <w:t>日，根据州编办发</w:t>
      </w:r>
      <w:r w:rsidRPr="00711B5C">
        <w:rPr>
          <w:rFonts w:eastAsia="仿宋_GB2312" w:cs="仿宋_GB2312" w:hint="eastAsia"/>
          <w:sz w:val="28"/>
          <w:szCs w:val="28"/>
        </w:rPr>
        <w:t>[2016]165</w:t>
      </w:r>
      <w:r w:rsidRPr="00711B5C">
        <w:rPr>
          <w:rFonts w:eastAsia="仿宋_GB2312" w:cs="仿宋_GB2312" w:hint="eastAsia"/>
          <w:sz w:val="28"/>
          <w:szCs w:val="28"/>
        </w:rPr>
        <w:t>号《关于从县市划转编制到湘西经济开发区的通知》，</w:t>
      </w:r>
      <w:r w:rsidR="00A9442E" w:rsidRPr="00711B5C">
        <w:rPr>
          <w:rFonts w:eastAsia="仿宋_GB2312" w:cs="仿宋_GB2312" w:hint="eastAsia"/>
          <w:sz w:val="28"/>
          <w:szCs w:val="28"/>
        </w:rPr>
        <w:t>湘西高新区城市管理行政执法大队</w:t>
      </w:r>
      <w:r w:rsidRPr="00711B5C">
        <w:rPr>
          <w:rFonts w:eastAsia="仿宋_GB2312" w:cs="仿宋_GB2312" w:hint="eastAsia"/>
          <w:sz w:val="28"/>
          <w:szCs w:val="28"/>
        </w:rPr>
        <w:t>经州编办核定的在职人员编制数为</w:t>
      </w:r>
      <w:r w:rsidRPr="00711B5C">
        <w:rPr>
          <w:rFonts w:eastAsia="仿宋_GB2312" w:cs="仿宋_GB2312" w:hint="eastAsia"/>
          <w:sz w:val="28"/>
          <w:szCs w:val="28"/>
        </w:rPr>
        <w:t>17</w:t>
      </w:r>
      <w:r w:rsidRPr="00711B5C">
        <w:rPr>
          <w:rFonts w:eastAsia="仿宋_GB2312" w:cs="仿宋_GB2312" w:hint="eastAsia"/>
          <w:sz w:val="28"/>
          <w:szCs w:val="28"/>
        </w:rPr>
        <w:t>人，均为事业编制（非参公事业人员）。年末实有在职人员人数</w:t>
      </w:r>
      <w:r w:rsidRPr="00711B5C">
        <w:rPr>
          <w:rFonts w:eastAsia="仿宋_GB2312" w:cs="仿宋_GB2312" w:hint="eastAsia"/>
          <w:sz w:val="28"/>
          <w:szCs w:val="28"/>
        </w:rPr>
        <w:t>17</w:t>
      </w:r>
      <w:r w:rsidRPr="00711B5C">
        <w:rPr>
          <w:rFonts w:eastAsia="仿宋_GB2312" w:cs="仿宋_GB2312" w:hint="eastAsia"/>
          <w:sz w:val="28"/>
          <w:szCs w:val="28"/>
        </w:rPr>
        <w:t>人，均为事业编制（非参公事业人员）。</w:t>
      </w:r>
    </w:p>
    <w:p w:rsidR="00E406CE" w:rsidRPr="00711B5C" w:rsidRDefault="00157141">
      <w:pPr>
        <w:numPr>
          <w:ilvl w:val="0"/>
          <w:numId w:val="1"/>
        </w:numPr>
        <w:spacing w:line="600" w:lineRule="exact"/>
        <w:ind w:firstLineChars="200" w:firstLine="562"/>
        <w:outlineLvl w:val="1"/>
        <w:rPr>
          <w:rFonts w:eastAsia="楷体_GB2312"/>
          <w:b/>
          <w:bCs/>
          <w:sz w:val="28"/>
          <w:szCs w:val="28"/>
        </w:rPr>
      </w:pPr>
      <w:bookmarkStart w:id="3" w:name="_Toc106195590"/>
      <w:r w:rsidRPr="00711B5C">
        <w:rPr>
          <w:rFonts w:eastAsia="楷体_GB2312"/>
          <w:b/>
          <w:bCs/>
          <w:sz w:val="28"/>
          <w:szCs w:val="28"/>
        </w:rPr>
        <w:t>部门（单位）年度整体支出绩效目标，专项资金绩效目标</w:t>
      </w:r>
      <w:bookmarkEnd w:id="3"/>
    </w:p>
    <w:p w:rsidR="00E406CE" w:rsidRPr="00711B5C" w:rsidRDefault="00157141">
      <w:pPr>
        <w:pStyle w:val="11"/>
        <w:widowControl/>
        <w:spacing w:line="640" w:lineRule="exact"/>
        <w:ind w:firstLine="560"/>
        <w:rPr>
          <w:rFonts w:ascii="Times New Roman" w:eastAsia="仿宋_GB2312" w:hAnsi="Times New Roman" w:cs="仿宋_GB2312"/>
          <w:b/>
          <w:bCs/>
          <w:sz w:val="28"/>
          <w:szCs w:val="28"/>
        </w:rPr>
      </w:pPr>
      <w:bookmarkStart w:id="4" w:name="_Toc428713160"/>
      <w:r w:rsidRPr="00711B5C">
        <w:rPr>
          <w:rFonts w:ascii="Times New Roman" w:eastAsia="仿宋_GB2312" w:hAnsi="Times New Roman" w:cs="仿宋_GB2312"/>
          <w:sz w:val="28"/>
          <w:szCs w:val="28"/>
        </w:rPr>
        <w:t xml:space="preserve"> </w:t>
      </w:r>
      <w:bookmarkEnd w:id="4"/>
      <w:r w:rsidRPr="00711B5C">
        <w:rPr>
          <w:rFonts w:ascii="Times New Roman" w:eastAsia="仿宋_GB2312" w:hAnsi="Times New Roman" w:cs="仿宋_GB2312"/>
          <w:b/>
          <w:bCs/>
          <w:sz w:val="28"/>
          <w:szCs w:val="28"/>
        </w:rPr>
        <w:t>年度</w:t>
      </w:r>
      <w:r w:rsidRPr="00711B5C">
        <w:rPr>
          <w:rFonts w:ascii="Times New Roman" w:eastAsia="仿宋_GB2312" w:hAnsi="Times New Roman" w:cs="仿宋_GB2312" w:hint="eastAsia"/>
          <w:b/>
          <w:bCs/>
          <w:sz w:val="28"/>
          <w:szCs w:val="28"/>
        </w:rPr>
        <w:t>部门</w:t>
      </w:r>
      <w:r w:rsidRPr="00711B5C">
        <w:rPr>
          <w:rFonts w:ascii="Times New Roman" w:eastAsia="仿宋_GB2312" w:hAnsi="Times New Roman" w:cs="仿宋_GB2312"/>
          <w:b/>
          <w:bCs/>
          <w:sz w:val="28"/>
          <w:szCs w:val="28"/>
        </w:rPr>
        <w:t>整体支出绩效目标</w:t>
      </w:r>
      <w:r w:rsidRPr="00711B5C">
        <w:rPr>
          <w:rFonts w:ascii="Times New Roman" w:eastAsia="仿宋_GB2312" w:hAnsi="Times New Roman" w:cs="仿宋_GB2312" w:hint="eastAsia"/>
          <w:b/>
          <w:bCs/>
          <w:sz w:val="28"/>
          <w:szCs w:val="28"/>
        </w:rPr>
        <w:t>：</w:t>
      </w:r>
    </w:p>
    <w:p w:rsidR="00E406CE" w:rsidRPr="00711B5C" w:rsidRDefault="00157141">
      <w:pPr>
        <w:numPr>
          <w:ilvl w:val="0"/>
          <w:numId w:val="2"/>
        </w:numPr>
        <w:spacing w:line="600" w:lineRule="exact"/>
        <w:ind w:firstLineChars="200" w:firstLine="560"/>
        <w:rPr>
          <w:rFonts w:eastAsia="仿宋_GB2312" w:cs="仿宋_GB2312"/>
          <w:sz w:val="28"/>
          <w:szCs w:val="28"/>
        </w:rPr>
      </w:pPr>
      <w:r w:rsidRPr="00711B5C">
        <w:rPr>
          <w:rFonts w:eastAsia="仿宋_GB2312" w:cs="仿宋_GB2312" w:hint="eastAsia"/>
          <w:sz w:val="28"/>
          <w:szCs w:val="28"/>
        </w:rPr>
        <w:t>年度履职目标：目标</w:t>
      </w:r>
      <w:r w:rsidRPr="00711B5C">
        <w:rPr>
          <w:rFonts w:eastAsia="仿宋_GB2312" w:cs="仿宋_GB2312" w:hint="eastAsia"/>
          <w:sz w:val="28"/>
          <w:szCs w:val="28"/>
        </w:rPr>
        <w:t>1</w:t>
      </w:r>
      <w:r w:rsidRPr="00711B5C">
        <w:rPr>
          <w:rFonts w:eastAsia="仿宋_GB2312" w:cs="仿宋_GB2312" w:hint="eastAsia"/>
          <w:sz w:val="28"/>
          <w:szCs w:val="28"/>
        </w:rPr>
        <w:t>：注重城市容貌管理集中整治与长效管理相结合，营造良好的市容秩序。目标</w:t>
      </w:r>
      <w:r w:rsidRPr="00711B5C">
        <w:rPr>
          <w:rFonts w:eastAsia="仿宋_GB2312" w:cs="仿宋_GB2312" w:hint="eastAsia"/>
          <w:sz w:val="28"/>
          <w:szCs w:val="28"/>
        </w:rPr>
        <w:t>2</w:t>
      </w:r>
      <w:r w:rsidRPr="00711B5C">
        <w:rPr>
          <w:rFonts w:eastAsia="仿宋_GB2312" w:cs="仿宋_GB2312" w:hint="eastAsia"/>
          <w:sz w:val="28"/>
          <w:szCs w:val="28"/>
        </w:rPr>
        <w:t>：严管重罚与说服教育相结合，</w:t>
      </w:r>
      <w:r w:rsidRPr="00711B5C">
        <w:rPr>
          <w:rFonts w:eastAsia="仿宋_GB2312" w:cs="仿宋_GB2312" w:hint="eastAsia"/>
          <w:sz w:val="28"/>
          <w:szCs w:val="28"/>
        </w:rPr>
        <w:lastRenderedPageBreak/>
        <w:t>严格管理与热情服务相结合，执法单位和群众相处更融洽。目标</w:t>
      </w:r>
      <w:r w:rsidRPr="00711B5C">
        <w:rPr>
          <w:rFonts w:eastAsia="仿宋_GB2312" w:cs="仿宋_GB2312" w:hint="eastAsia"/>
          <w:sz w:val="28"/>
          <w:szCs w:val="28"/>
        </w:rPr>
        <w:t>3</w:t>
      </w:r>
      <w:r w:rsidRPr="00711B5C">
        <w:rPr>
          <w:rFonts w:eastAsia="仿宋_GB2312" w:cs="仿宋_GB2312" w:hint="eastAsia"/>
          <w:sz w:val="28"/>
          <w:szCs w:val="28"/>
        </w:rPr>
        <w:t>：加强队伍建设，提升队伍整体素质。</w:t>
      </w:r>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w:t>
      </w:r>
      <w:r w:rsidRPr="00711B5C">
        <w:rPr>
          <w:rFonts w:eastAsia="仿宋_GB2312" w:cs="仿宋_GB2312" w:hint="eastAsia"/>
          <w:sz w:val="28"/>
          <w:szCs w:val="28"/>
        </w:rPr>
        <w:t>2</w:t>
      </w:r>
      <w:r w:rsidRPr="00711B5C">
        <w:rPr>
          <w:rFonts w:eastAsia="仿宋_GB2312" w:cs="仿宋_GB2312" w:hint="eastAsia"/>
          <w:sz w:val="28"/>
          <w:szCs w:val="28"/>
        </w:rPr>
        <w:t>）加强预算资金及资产管理，建立健全内部管理制度，规范预算资金及资产管理行为，提高预算资金及资产管理水平，确保资产安全完整，提高资金使用效益。</w:t>
      </w:r>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w:t>
      </w:r>
      <w:r w:rsidRPr="00711B5C">
        <w:rPr>
          <w:rFonts w:eastAsia="仿宋_GB2312" w:cs="仿宋_GB2312" w:hint="eastAsia"/>
          <w:sz w:val="28"/>
          <w:szCs w:val="28"/>
        </w:rPr>
        <w:t>3</w:t>
      </w:r>
      <w:r w:rsidRPr="00711B5C">
        <w:rPr>
          <w:rFonts w:eastAsia="仿宋_GB2312" w:cs="仿宋_GB2312" w:hint="eastAsia"/>
          <w:sz w:val="28"/>
          <w:szCs w:val="28"/>
        </w:rPr>
        <w:t>）产出指标：①重点工作完成率</w:t>
      </w:r>
      <w:r w:rsidRPr="00711B5C">
        <w:rPr>
          <w:rFonts w:eastAsia="仿宋_GB2312" w:cs="仿宋_GB2312" w:hint="eastAsia"/>
          <w:sz w:val="28"/>
          <w:szCs w:val="28"/>
        </w:rPr>
        <w:t>100%</w:t>
      </w:r>
      <w:r w:rsidRPr="00711B5C">
        <w:rPr>
          <w:rFonts w:eastAsia="仿宋_GB2312" w:cs="仿宋_GB2312" w:hint="eastAsia"/>
          <w:sz w:val="28"/>
          <w:szCs w:val="28"/>
        </w:rPr>
        <w:t>；②预算完成率</w:t>
      </w:r>
      <w:r w:rsidRPr="00711B5C">
        <w:rPr>
          <w:rFonts w:eastAsia="仿宋_GB2312" w:cs="仿宋_GB2312" w:hint="eastAsia"/>
          <w:sz w:val="28"/>
          <w:szCs w:val="28"/>
        </w:rPr>
        <w:t>100%</w:t>
      </w:r>
      <w:r w:rsidRPr="00711B5C">
        <w:rPr>
          <w:rFonts w:eastAsia="仿宋_GB2312" w:cs="仿宋_GB2312" w:hint="eastAsia"/>
          <w:sz w:val="28"/>
          <w:szCs w:val="28"/>
        </w:rPr>
        <w:t>；③政府采购执行率</w:t>
      </w:r>
      <w:r w:rsidRPr="00711B5C">
        <w:rPr>
          <w:rFonts w:eastAsia="仿宋_GB2312" w:cs="仿宋_GB2312" w:hint="eastAsia"/>
          <w:sz w:val="28"/>
          <w:szCs w:val="28"/>
        </w:rPr>
        <w:t>100%</w:t>
      </w:r>
      <w:r w:rsidRPr="00711B5C">
        <w:rPr>
          <w:rFonts w:eastAsia="仿宋_GB2312" w:cs="仿宋_GB2312" w:hint="eastAsia"/>
          <w:sz w:val="28"/>
          <w:szCs w:val="28"/>
        </w:rPr>
        <w:t>；④三公经费控制率≦</w:t>
      </w:r>
      <w:r w:rsidRPr="00711B5C">
        <w:rPr>
          <w:rFonts w:eastAsia="仿宋_GB2312" w:cs="仿宋_GB2312" w:hint="eastAsia"/>
          <w:sz w:val="28"/>
          <w:szCs w:val="28"/>
        </w:rPr>
        <w:t>100%</w:t>
      </w:r>
      <w:r w:rsidRPr="00711B5C">
        <w:rPr>
          <w:rFonts w:eastAsia="仿宋_GB2312" w:cs="仿宋_GB2312" w:hint="eastAsia"/>
          <w:sz w:val="28"/>
          <w:szCs w:val="28"/>
        </w:rPr>
        <w:t>；</w:t>
      </w:r>
      <w:r w:rsidRPr="00711B5C">
        <w:rPr>
          <w:rFonts w:eastAsia="仿宋_GB2312" w:cs="仿宋_GB2312"/>
          <w:sz w:val="28"/>
          <w:szCs w:val="28"/>
        </w:rPr>
        <w:t>⑤</w:t>
      </w:r>
      <w:r w:rsidRPr="00711B5C">
        <w:rPr>
          <w:rFonts w:eastAsia="仿宋_GB2312" w:cs="仿宋_GB2312" w:hint="eastAsia"/>
          <w:sz w:val="28"/>
          <w:szCs w:val="28"/>
        </w:rPr>
        <w:t>为群众办实事</w:t>
      </w:r>
      <w:r w:rsidRPr="00711B5C">
        <w:rPr>
          <w:rFonts w:eastAsia="仿宋_GB2312" w:cs="仿宋_GB2312" w:hint="eastAsia"/>
          <w:sz w:val="28"/>
          <w:szCs w:val="28"/>
        </w:rPr>
        <w:t>20</w:t>
      </w:r>
      <w:r w:rsidRPr="00711B5C">
        <w:rPr>
          <w:rFonts w:eastAsia="仿宋_GB2312" w:cs="仿宋_GB2312" w:hint="eastAsia"/>
          <w:sz w:val="28"/>
          <w:szCs w:val="28"/>
        </w:rPr>
        <w:t>件，解决群众投诉反映问题</w:t>
      </w:r>
      <w:r w:rsidRPr="00711B5C">
        <w:rPr>
          <w:rFonts w:eastAsia="仿宋_GB2312" w:cs="仿宋_GB2312" w:hint="eastAsia"/>
          <w:sz w:val="28"/>
          <w:szCs w:val="28"/>
        </w:rPr>
        <w:t>35</w:t>
      </w:r>
      <w:r w:rsidRPr="00711B5C">
        <w:rPr>
          <w:rFonts w:eastAsia="仿宋_GB2312" w:cs="仿宋_GB2312" w:hint="eastAsia"/>
          <w:sz w:val="28"/>
          <w:szCs w:val="28"/>
        </w:rPr>
        <w:t>次，新增摩托车、非机动车停车位</w:t>
      </w:r>
      <w:r w:rsidRPr="00711B5C">
        <w:rPr>
          <w:rFonts w:eastAsia="仿宋_GB2312" w:cs="仿宋_GB2312" w:hint="eastAsia"/>
          <w:sz w:val="28"/>
          <w:szCs w:val="28"/>
        </w:rPr>
        <w:t>80</w:t>
      </w:r>
      <w:r w:rsidRPr="00711B5C">
        <w:rPr>
          <w:rFonts w:eastAsia="仿宋_GB2312" w:cs="仿宋_GB2312" w:hint="eastAsia"/>
          <w:sz w:val="28"/>
          <w:szCs w:val="28"/>
        </w:rPr>
        <w:t>个，划定摩托车、非机动车</w:t>
      </w:r>
      <w:r w:rsidRPr="00711B5C">
        <w:rPr>
          <w:rFonts w:eastAsia="仿宋_GB2312" w:cs="仿宋_GB2312" w:hint="eastAsia"/>
          <w:sz w:val="28"/>
          <w:szCs w:val="28"/>
        </w:rPr>
        <w:t>200</w:t>
      </w:r>
      <w:r w:rsidRPr="00711B5C">
        <w:rPr>
          <w:rFonts w:eastAsia="仿宋_GB2312" w:cs="仿宋_GB2312" w:hint="eastAsia"/>
          <w:sz w:val="28"/>
          <w:szCs w:val="28"/>
        </w:rPr>
        <w:t>个；⑥为全体职工干部开展集中学习</w:t>
      </w:r>
      <w:r w:rsidRPr="00711B5C">
        <w:rPr>
          <w:rFonts w:eastAsia="仿宋_GB2312" w:cs="仿宋_GB2312" w:hint="eastAsia"/>
          <w:sz w:val="28"/>
          <w:szCs w:val="28"/>
        </w:rPr>
        <w:t>5</w:t>
      </w:r>
      <w:r w:rsidRPr="00711B5C">
        <w:rPr>
          <w:rFonts w:eastAsia="仿宋_GB2312" w:cs="仿宋_GB2312" w:hint="eastAsia"/>
          <w:sz w:val="28"/>
          <w:szCs w:val="28"/>
        </w:rPr>
        <w:t>次，组织观看专题片</w:t>
      </w:r>
      <w:r w:rsidRPr="00711B5C">
        <w:rPr>
          <w:rFonts w:eastAsia="仿宋_GB2312" w:cs="仿宋_GB2312" w:hint="eastAsia"/>
          <w:sz w:val="28"/>
          <w:szCs w:val="28"/>
        </w:rPr>
        <w:t>3</w:t>
      </w:r>
      <w:r w:rsidRPr="00711B5C">
        <w:rPr>
          <w:rFonts w:eastAsia="仿宋_GB2312" w:cs="仿宋_GB2312" w:hint="eastAsia"/>
          <w:sz w:val="28"/>
          <w:szCs w:val="28"/>
        </w:rPr>
        <w:t>次，文明创建活动</w:t>
      </w:r>
      <w:r w:rsidRPr="00711B5C">
        <w:rPr>
          <w:rFonts w:eastAsia="仿宋_GB2312" w:cs="仿宋_GB2312" w:hint="eastAsia"/>
          <w:sz w:val="28"/>
          <w:szCs w:val="28"/>
        </w:rPr>
        <w:t>20</w:t>
      </w:r>
      <w:r w:rsidRPr="00711B5C">
        <w:rPr>
          <w:rFonts w:eastAsia="仿宋_GB2312" w:cs="仿宋_GB2312" w:hint="eastAsia"/>
          <w:sz w:val="28"/>
          <w:szCs w:val="28"/>
        </w:rPr>
        <w:t>次；⑦督促在建工地建立冲洗平台</w:t>
      </w:r>
      <w:r w:rsidRPr="00711B5C">
        <w:rPr>
          <w:rFonts w:eastAsia="仿宋_GB2312" w:cs="仿宋_GB2312" w:hint="eastAsia"/>
          <w:sz w:val="28"/>
          <w:szCs w:val="28"/>
        </w:rPr>
        <w:t>8</w:t>
      </w:r>
      <w:r w:rsidRPr="00711B5C">
        <w:rPr>
          <w:rFonts w:eastAsia="仿宋_GB2312" w:cs="仿宋_GB2312" w:hint="eastAsia"/>
          <w:sz w:val="28"/>
          <w:szCs w:val="28"/>
        </w:rPr>
        <w:t>个，硬化工地进出场道路</w:t>
      </w:r>
      <w:r w:rsidRPr="00711B5C">
        <w:rPr>
          <w:rFonts w:eastAsia="仿宋_GB2312" w:cs="仿宋_GB2312" w:hint="eastAsia"/>
          <w:sz w:val="28"/>
          <w:szCs w:val="28"/>
        </w:rPr>
        <w:t>8</w:t>
      </w:r>
      <w:r w:rsidRPr="00711B5C">
        <w:rPr>
          <w:rFonts w:eastAsia="仿宋_GB2312" w:cs="仿宋_GB2312" w:hint="eastAsia"/>
          <w:sz w:val="28"/>
          <w:szCs w:val="28"/>
        </w:rPr>
        <w:t>处，查处乱倒建筑垃圾行为</w:t>
      </w:r>
      <w:r w:rsidRPr="00711B5C">
        <w:rPr>
          <w:rFonts w:eastAsia="仿宋_GB2312" w:cs="仿宋_GB2312" w:hint="eastAsia"/>
          <w:sz w:val="28"/>
          <w:szCs w:val="28"/>
        </w:rPr>
        <w:t>6</w:t>
      </w:r>
      <w:r w:rsidRPr="00711B5C">
        <w:rPr>
          <w:rFonts w:eastAsia="仿宋_GB2312" w:cs="仿宋_GB2312" w:hint="eastAsia"/>
          <w:sz w:val="28"/>
          <w:szCs w:val="28"/>
        </w:rPr>
        <w:t>起；⑧抓严渣土治理工作，督促在建工地建立冲洗平台</w:t>
      </w:r>
      <w:r w:rsidRPr="00711B5C">
        <w:rPr>
          <w:rFonts w:eastAsia="仿宋_GB2312" w:cs="仿宋_GB2312" w:hint="eastAsia"/>
          <w:sz w:val="28"/>
          <w:szCs w:val="28"/>
        </w:rPr>
        <w:t>8</w:t>
      </w:r>
      <w:r w:rsidRPr="00711B5C">
        <w:rPr>
          <w:rFonts w:eastAsia="仿宋_GB2312" w:cs="仿宋_GB2312" w:hint="eastAsia"/>
          <w:sz w:val="28"/>
          <w:szCs w:val="28"/>
        </w:rPr>
        <w:t>个，硬化工地进出场道路</w:t>
      </w:r>
      <w:r w:rsidRPr="00711B5C">
        <w:rPr>
          <w:rFonts w:eastAsia="仿宋_GB2312" w:cs="仿宋_GB2312" w:hint="eastAsia"/>
          <w:sz w:val="28"/>
          <w:szCs w:val="28"/>
        </w:rPr>
        <w:t>8</w:t>
      </w:r>
      <w:r w:rsidRPr="00711B5C">
        <w:rPr>
          <w:rFonts w:eastAsia="仿宋_GB2312" w:cs="仿宋_GB2312" w:hint="eastAsia"/>
          <w:sz w:val="28"/>
          <w:szCs w:val="28"/>
        </w:rPr>
        <w:t>处，查处乱倒建筑垃圾行为</w:t>
      </w:r>
      <w:r w:rsidRPr="00711B5C">
        <w:rPr>
          <w:rFonts w:eastAsia="仿宋_GB2312" w:cs="仿宋_GB2312" w:hint="eastAsia"/>
          <w:sz w:val="28"/>
          <w:szCs w:val="28"/>
        </w:rPr>
        <w:t>6</w:t>
      </w:r>
      <w:r w:rsidRPr="00711B5C">
        <w:rPr>
          <w:rFonts w:eastAsia="仿宋_GB2312" w:cs="仿宋_GB2312" w:hint="eastAsia"/>
          <w:sz w:val="28"/>
          <w:szCs w:val="28"/>
        </w:rPr>
        <w:t>起；⑨办理行政许可件数</w:t>
      </w:r>
      <w:r w:rsidRPr="00711B5C">
        <w:rPr>
          <w:rFonts w:eastAsia="仿宋_GB2312" w:cs="仿宋_GB2312" w:hint="eastAsia"/>
          <w:sz w:val="28"/>
          <w:szCs w:val="28"/>
        </w:rPr>
        <w:t>400</w:t>
      </w:r>
      <w:r w:rsidRPr="00711B5C">
        <w:rPr>
          <w:rFonts w:eastAsia="仿宋_GB2312" w:cs="仿宋_GB2312" w:hint="eastAsia"/>
          <w:sz w:val="28"/>
          <w:szCs w:val="28"/>
        </w:rPr>
        <w:t>件；⑩确保园区主次干道临街店面招牌的统一性、规范性，确保门店招牌的高低统一、材质符合要求；⑪解决群众投诉的问题，切实维护群众权益，接待率、回复率、办结率均</w:t>
      </w:r>
      <w:r w:rsidRPr="00711B5C">
        <w:rPr>
          <w:rFonts w:eastAsia="仿宋_GB2312" w:cs="仿宋_GB2312" w:hint="eastAsia"/>
          <w:sz w:val="28"/>
          <w:szCs w:val="28"/>
        </w:rPr>
        <w:t>100%</w:t>
      </w:r>
      <w:r w:rsidRPr="00711B5C">
        <w:rPr>
          <w:rFonts w:eastAsia="仿宋_GB2312" w:cs="仿宋_GB2312" w:hint="eastAsia"/>
          <w:sz w:val="28"/>
          <w:szCs w:val="28"/>
        </w:rPr>
        <w:t>；⑫路面见人率、管事率达</w:t>
      </w:r>
      <w:r w:rsidRPr="00711B5C">
        <w:rPr>
          <w:rFonts w:eastAsia="仿宋_GB2312" w:cs="仿宋_GB2312" w:hint="eastAsia"/>
          <w:sz w:val="28"/>
          <w:szCs w:val="28"/>
        </w:rPr>
        <w:t>90%</w:t>
      </w:r>
      <w:r w:rsidRPr="00711B5C">
        <w:rPr>
          <w:rFonts w:eastAsia="仿宋_GB2312" w:cs="仿宋_GB2312" w:hint="eastAsia"/>
          <w:sz w:val="28"/>
          <w:szCs w:val="28"/>
        </w:rPr>
        <w:t>以上；⑬</w:t>
      </w:r>
      <w:r w:rsidRPr="00711B5C">
        <w:rPr>
          <w:rFonts w:eastAsia="仿宋_GB2312" w:cs="仿宋_GB2312" w:hint="eastAsia"/>
          <w:sz w:val="28"/>
          <w:szCs w:val="28"/>
        </w:rPr>
        <w:t>2021</w:t>
      </w:r>
      <w:r w:rsidRPr="00711B5C">
        <w:rPr>
          <w:rFonts w:eastAsia="仿宋_GB2312" w:cs="仿宋_GB2312" w:hint="eastAsia"/>
          <w:sz w:val="28"/>
          <w:szCs w:val="28"/>
        </w:rPr>
        <w:t>年度绩效目标在</w:t>
      </w:r>
      <w:r w:rsidRPr="00711B5C">
        <w:rPr>
          <w:rFonts w:eastAsia="仿宋_GB2312" w:cs="仿宋_GB2312" w:hint="eastAsia"/>
          <w:sz w:val="28"/>
          <w:szCs w:val="28"/>
        </w:rPr>
        <w:t>2021</w:t>
      </w:r>
      <w:r w:rsidRPr="00711B5C">
        <w:rPr>
          <w:rFonts w:eastAsia="仿宋_GB2312" w:cs="仿宋_GB2312" w:hint="eastAsia"/>
          <w:sz w:val="28"/>
          <w:szCs w:val="28"/>
        </w:rPr>
        <w:t>年</w:t>
      </w:r>
      <w:r w:rsidRPr="00711B5C">
        <w:rPr>
          <w:rFonts w:eastAsia="仿宋_GB2312" w:cs="仿宋_GB2312" w:hint="eastAsia"/>
          <w:sz w:val="28"/>
          <w:szCs w:val="28"/>
        </w:rPr>
        <w:t>12</w:t>
      </w:r>
      <w:r w:rsidRPr="00711B5C">
        <w:rPr>
          <w:rFonts w:eastAsia="仿宋_GB2312" w:cs="仿宋_GB2312" w:hint="eastAsia"/>
          <w:sz w:val="28"/>
          <w:szCs w:val="28"/>
        </w:rPr>
        <w:t>月</w:t>
      </w:r>
      <w:r w:rsidRPr="00711B5C">
        <w:rPr>
          <w:rFonts w:eastAsia="仿宋_GB2312" w:cs="仿宋_GB2312" w:hint="eastAsia"/>
          <w:sz w:val="28"/>
          <w:szCs w:val="28"/>
        </w:rPr>
        <w:t>31</w:t>
      </w:r>
      <w:r w:rsidRPr="00711B5C">
        <w:rPr>
          <w:rFonts w:eastAsia="仿宋_GB2312" w:cs="仿宋_GB2312" w:hint="eastAsia"/>
          <w:sz w:val="28"/>
          <w:szCs w:val="28"/>
        </w:rPr>
        <w:t>日前</w:t>
      </w:r>
      <w:r w:rsidRPr="00711B5C">
        <w:rPr>
          <w:rFonts w:eastAsia="仿宋_GB2312" w:cs="仿宋_GB2312" w:hint="eastAsia"/>
          <w:sz w:val="28"/>
          <w:szCs w:val="28"/>
        </w:rPr>
        <w:t>100%</w:t>
      </w:r>
      <w:r w:rsidRPr="00711B5C">
        <w:rPr>
          <w:rFonts w:eastAsia="仿宋_GB2312" w:cs="仿宋_GB2312" w:hint="eastAsia"/>
          <w:sz w:val="28"/>
          <w:szCs w:val="28"/>
        </w:rPr>
        <w:t>完成；⑭部门预决算信息按规定及时公开；⑮在职人员控制率≦</w:t>
      </w:r>
      <w:r w:rsidRPr="00711B5C">
        <w:rPr>
          <w:rFonts w:eastAsia="仿宋_GB2312" w:cs="仿宋_GB2312" w:hint="eastAsia"/>
          <w:sz w:val="28"/>
          <w:szCs w:val="28"/>
        </w:rPr>
        <w:t>100%</w:t>
      </w:r>
      <w:r w:rsidRPr="00711B5C">
        <w:rPr>
          <w:rFonts w:eastAsia="仿宋_GB2312" w:cs="仿宋_GB2312" w:hint="eastAsia"/>
          <w:sz w:val="28"/>
          <w:szCs w:val="28"/>
        </w:rPr>
        <w:t>；⑯预算支出控制在部门预算范围内。</w:t>
      </w:r>
    </w:p>
    <w:p w:rsidR="00E406CE" w:rsidRPr="00711B5C" w:rsidRDefault="00157141">
      <w:pPr>
        <w:pStyle w:val="11"/>
        <w:widowControl/>
        <w:spacing w:line="600" w:lineRule="exact"/>
        <w:ind w:firstLine="560"/>
        <w:rPr>
          <w:rFonts w:ascii="Times New Roman" w:eastAsia="仿宋_GB2312" w:hAnsi="Times New Roman" w:cs="仿宋_GB2312"/>
          <w:sz w:val="28"/>
          <w:szCs w:val="28"/>
        </w:rPr>
      </w:pPr>
      <w:r w:rsidRPr="00711B5C">
        <w:rPr>
          <w:rFonts w:ascii="Times New Roman" w:eastAsia="仿宋_GB2312" w:hAnsi="Times New Roman" w:cs="仿宋_GB2312" w:hint="eastAsia"/>
          <w:sz w:val="28"/>
          <w:szCs w:val="28"/>
        </w:rPr>
        <w:t>（</w:t>
      </w:r>
      <w:r w:rsidRPr="00711B5C">
        <w:rPr>
          <w:rFonts w:ascii="Times New Roman" w:eastAsia="仿宋_GB2312" w:hAnsi="Times New Roman" w:cs="仿宋_GB2312" w:hint="eastAsia"/>
          <w:sz w:val="28"/>
          <w:szCs w:val="28"/>
        </w:rPr>
        <w:t>4</w:t>
      </w:r>
      <w:r w:rsidRPr="00711B5C">
        <w:rPr>
          <w:rFonts w:ascii="Times New Roman" w:eastAsia="仿宋_GB2312" w:hAnsi="Times New Roman" w:cs="仿宋_GB2312" w:hint="eastAsia"/>
          <w:sz w:val="28"/>
          <w:szCs w:val="28"/>
        </w:rPr>
        <w:t>）效益指标：</w:t>
      </w:r>
      <w:r w:rsidRPr="00711B5C">
        <w:rPr>
          <w:rFonts w:eastAsia="仿宋_GB2312" w:cs="仿宋_GB2312" w:hint="eastAsia"/>
          <w:sz w:val="28"/>
          <w:szCs w:val="28"/>
        </w:rPr>
        <w:t>①</w:t>
      </w:r>
      <w:r w:rsidRPr="00711B5C">
        <w:rPr>
          <w:rFonts w:ascii="Times New Roman" w:eastAsia="仿宋_GB2312" w:hAnsi="Times New Roman" w:cs="仿宋_GB2312" w:hint="eastAsia"/>
          <w:sz w:val="28"/>
          <w:szCs w:val="28"/>
        </w:rPr>
        <w:t>社会效益：协助税务部门完成建筑垃圾处置费征缴</w:t>
      </w:r>
      <w:r w:rsidRPr="00711B5C">
        <w:rPr>
          <w:rFonts w:ascii="Times New Roman" w:eastAsia="仿宋_GB2312" w:hAnsi="Times New Roman" w:cs="仿宋_GB2312" w:hint="eastAsia"/>
          <w:sz w:val="28"/>
          <w:szCs w:val="28"/>
        </w:rPr>
        <w:t>200</w:t>
      </w:r>
      <w:r w:rsidRPr="00711B5C">
        <w:rPr>
          <w:rFonts w:ascii="Times New Roman" w:eastAsia="仿宋_GB2312" w:hAnsi="Times New Roman" w:cs="仿宋_GB2312" w:hint="eastAsia"/>
          <w:sz w:val="28"/>
          <w:szCs w:val="28"/>
        </w:rPr>
        <w:t>万以上；遏制主次干道乱搭乱建，占道经营等违规行为。无出店经</w:t>
      </w:r>
      <w:r w:rsidRPr="00711B5C">
        <w:rPr>
          <w:rFonts w:ascii="Times New Roman" w:eastAsia="仿宋_GB2312" w:hAnsi="Times New Roman" w:cs="仿宋_GB2312" w:hint="eastAsia"/>
          <w:sz w:val="28"/>
          <w:szCs w:val="28"/>
        </w:rPr>
        <w:lastRenderedPageBreak/>
        <w:t>营，无游摊游担，创造了宜居宜业环境；改善市容市貌，加强队伍建设，提升队伍素质，提高行政效率，更好地为经开区和经开区人民服务。</w:t>
      </w:r>
    </w:p>
    <w:p w:rsidR="00E406CE" w:rsidRPr="00711B5C" w:rsidRDefault="00157141">
      <w:pPr>
        <w:spacing w:line="600" w:lineRule="exact"/>
        <w:ind w:firstLineChars="200" w:firstLine="560"/>
        <w:contextualSpacing/>
        <w:rPr>
          <w:rFonts w:eastAsia="仿宋_GB2312" w:cs="仿宋_GB2312"/>
          <w:sz w:val="28"/>
          <w:szCs w:val="28"/>
        </w:rPr>
      </w:pPr>
      <w:r w:rsidRPr="00711B5C">
        <w:rPr>
          <w:rFonts w:eastAsia="仿宋_GB2312" w:cs="仿宋_GB2312" w:hint="eastAsia"/>
          <w:sz w:val="28"/>
          <w:szCs w:val="28"/>
        </w:rPr>
        <w:t>（</w:t>
      </w:r>
      <w:r w:rsidRPr="00711B5C">
        <w:rPr>
          <w:rFonts w:eastAsia="仿宋_GB2312" w:cs="仿宋_GB2312" w:hint="eastAsia"/>
          <w:sz w:val="28"/>
          <w:szCs w:val="28"/>
        </w:rPr>
        <w:t>5</w:t>
      </w:r>
      <w:r w:rsidRPr="00711B5C">
        <w:rPr>
          <w:rFonts w:eastAsia="仿宋_GB2312" w:cs="仿宋_GB2312" w:hint="eastAsia"/>
          <w:sz w:val="28"/>
          <w:szCs w:val="28"/>
        </w:rPr>
        <w:t>）社会公众或服务对象满意度：满意。</w:t>
      </w:r>
    </w:p>
    <w:p w:rsidR="00E406CE" w:rsidRPr="00711B5C" w:rsidRDefault="00157141">
      <w:pPr>
        <w:spacing w:line="560" w:lineRule="exact"/>
        <w:ind w:firstLineChars="200" w:firstLine="562"/>
        <w:rPr>
          <w:rFonts w:eastAsia="仿宋_GB2312" w:cs="仿宋_GB2312"/>
          <w:b/>
          <w:bCs/>
          <w:sz w:val="28"/>
          <w:szCs w:val="28"/>
        </w:rPr>
      </w:pPr>
      <w:r w:rsidRPr="00711B5C">
        <w:rPr>
          <w:rFonts w:eastAsia="仿宋_GB2312" w:cs="仿宋_GB2312"/>
          <w:b/>
          <w:bCs/>
          <w:sz w:val="28"/>
          <w:szCs w:val="28"/>
        </w:rPr>
        <w:t>专项绩效目标：</w:t>
      </w:r>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w:t>
      </w:r>
      <w:r w:rsidRPr="00711B5C">
        <w:rPr>
          <w:rFonts w:eastAsia="仿宋_GB2312" w:cs="仿宋_GB2312" w:hint="eastAsia"/>
          <w:sz w:val="28"/>
          <w:szCs w:val="28"/>
        </w:rPr>
        <w:t>1</w:t>
      </w:r>
      <w:r w:rsidRPr="00711B5C">
        <w:rPr>
          <w:rFonts w:eastAsia="仿宋_GB2312" w:cs="仿宋_GB2312" w:hint="eastAsia"/>
          <w:sz w:val="28"/>
          <w:szCs w:val="28"/>
        </w:rPr>
        <w:t>）工会经费专项。年度总体目标：做好工会节日、住院、困难慰问，活动开展及体检等各项职工福利的支出。产出及效益指标：预算完成率</w:t>
      </w:r>
      <w:r w:rsidRPr="00711B5C">
        <w:rPr>
          <w:rFonts w:eastAsia="仿宋_GB2312" w:cs="仿宋_GB2312" w:hint="eastAsia"/>
          <w:sz w:val="28"/>
          <w:szCs w:val="28"/>
        </w:rPr>
        <w:t>100%</w:t>
      </w:r>
      <w:r w:rsidRPr="00711B5C">
        <w:rPr>
          <w:rFonts w:eastAsia="仿宋_GB2312" w:cs="仿宋_GB2312" w:hint="eastAsia"/>
          <w:sz w:val="28"/>
          <w:szCs w:val="28"/>
        </w:rPr>
        <w:t>；项目资金按年初预算全部到位；做好工会节日、住院、困难慰问，活动开展及体检等各项职工福利的支出，减轻职工经济负担；工会建设，职工福利落实到位，职工文化活动丰富多彩等。</w:t>
      </w:r>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w:t>
      </w:r>
      <w:r w:rsidRPr="00711B5C">
        <w:rPr>
          <w:rFonts w:eastAsia="仿宋_GB2312" w:cs="仿宋_GB2312" w:hint="eastAsia"/>
          <w:sz w:val="28"/>
          <w:szCs w:val="28"/>
        </w:rPr>
        <w:t>2</w:t>
      </w:r>
      <w:r w:rsidRPr="00711B5C">
        <w:rPr>
          <w:rFonts w:eastAsia="仿宋_GB2312" w:cs="仿宋_GB2312" w:hint="eastAsia"/>
          <w:sz w:val="28"/>
          <w:szCs w:val="28"/>
        </w:rPr>
        <w:t>）车辆运行专项。年度总体目标：保障执法车辆安全使用和日常执法有序开展，市容市貌、社会环境持续稳定。产出及效益指标：预算完成率</w:t>
      </w:r>
      <w:r w:rsidRPr="00711B5C">
        <w:rPr>
          <w:rFonts w:eastAsia="仿宋_GB2312" w:cs="仿宋_GB2312" w:hint="eastAsia"/>
          <w:sz w:val="28"/>
          <w:szCs w:val="28"/>
        </w:rPr>
        <w:t>100%</w:t>
      </w:r>
      <w:r w:rsidRPr="00711B5C">
        <w:rPr>
          <w:rFonts w:eastAsia="仿宋_GB2312" w:cs="仿宋_GB2312" w:hint="eastAsia"/>
          <w:sz w:val="28"/>
          <w:szCs w:val="28"/>
        </w:rPr>
        <w:t>；项目资金按年初预算全部到位；安全驾驶，不出责任事故；保证执法用车安全使用和日常执法有序开展，确保市容环境整治到位，保护生态环境等。</w:t>
      </w:r>
    </w:p>
    <w:p w:rsidR="00E406CE" w:rsidRPr="00711B5C" w:rsidRDefault="00157141">
      <w:pPr>
        <w:pStyle w:val="a0"/>
        <w:spacing w:line="580" w:lineRule="exact"/>
        <w:ind w:firstLineChars="200" w:firstLine="560"/>
        <w:rPr>
          <w:rFonts w:eastAsia="仿宋_GB2312" w:cs="仿宋_GB2312"/>
          <w:kern w:val="2"/>
          <w:sz w:val="28"/>
          <w:szCs w:val="28"/>
        </w:rPr>
      </w:pPr>
      <w:r w:rsidRPr="00711B5C">
        <w:rPr>
          <w:rFonts w:eastAsia="仿宋_GB2312" w:cs="仿宋_GB2312" w:hint="eastAsia"/>
          <w:kern w:val="2"/>
          <w:sz w:val="28"/>
          <w:szCs w:val="28"/>
        </w:rPr>
        <w:t>（</w:t>
      </w:r>
      <w:r w:rsidRPr="00711B5C">
        <w:rPr>
          <w:rFonts w:eastAsia="仿宋_GB2312" w:cs="仿宋_GB2312" w:hint="eastAsia"/>
          <w:kern w:val="2"/>
          <w:sz w:val="28"/>
          <w:szCs w:val="28"/>
        </w:rPr>
        <w:t>3</w:t>
      </w:r>
      <w:r w:rsidRPr="00711B5C">
        <w:rPr>
          <w:rFonts w:eastAsia="仿宋_GB2312" w:cs="仿宋_GB2312" w:hint="eastAsia"/>
          <w:kern w:val="2"/>
          <w:sz w:val="28"/>
          <w:szCs w:val="28"/>
        </w:rPr>
        <w:t>）市容管理与服务（渣土清运、市容整治等费）专项。年度总体目标：注重城市容貌管理集中整治与长效管理相结合，营造良好的市容秩序；</w:t>
      </w:r>
      <w:r w:rsidRPr="00711B5C">
        <w:rPr>
          <w:rFonts w:eastAsia="仿宋_GB2312" w:cs="仿宋_GB2312" w:hint="eastAsia"/>
          <w:sz w:val="28"/>
          <w:szCs w:val="28"/>
        </w:rPr>
        <w:t>严管重罚与说服教育相结合，严格管理与热情服务相结合，执法单位和群众相处更融洽。产出及效益指标：预算完成率</w:t>
      </w:r>
      <w:r w:rsidRPr="00711B5C">
        <w:rPr>
          <w:rFonts w:eastAsia="仿宋_GB2312" w:cs="仿宋_GB2312" w:hint="eastAsia"/>
          <w:sz w:val="28"/>
          <w:szCs w:val="28"/>
        </w:rPr>
        <w:t>100%</w:t>
      </w:r>
      <w:r w:rsidRPr="00711B5C">
        <w:rPr>
          <w:rFonts w:eastAsia="仿宋_GB2312" w:cs="仿宋_GB2312" w:hint="eastAsia"/>
          <w:sz w:val="28"/>
          <w:szCs w:val="28"/>
        </w:rPr>
        <w:t>；项目资金按年初预算全部到位；主次干道管理：查处渣土车违规运输，泼洒、乱堆乱倒等违章行为</w:t>
      </w:r>
      <w:r w:rsidRPr="00711B5C">
        <w:rPr>
          <w:rFonts w:eastAsia="仿宋_GB2312" w:cs="仿宋_GB2312" w:hint="eastAsia"/>
          <w:sz w:val="28"/>
          <w:szCs w:val="28"/>
        </w:rPr>
        <w:t>50</w:t>
      </w:r>
      <w:r w:rsidRPr="00711B5C">
        <w:rPr>
          <w:rFonts w:eastAsia="仿宋_GB2312" w:cs="仿宋_GB2312" w:hint="eastAsia"/>
          <w:sz w:val="28"/>
          <w:szCs w:val="28"/>
        </w:rPr>
        <w:t>起，查处乱倒建筑垃圾行为</w:t>
      </w:r>
      <w:r w:rsidRPr="00711B5C">
        <w:rPr>
          <w:rFonts w:eastAsia="仿宋_GB2312" w:cs="仿宋_GB2312" w:hint="eastAsia"/>
          <w:sz w:val="28"/>
          <w:szCs w:val="28"/>
        </w:rPr>
        <w:t>4</w:t>
      </w:r>
      <w:r w:rsidRPr="00711B5C">
        <w:rPr>
          <w:rFonts w:eastAsia="仿宋_GB2312" w:cs="仿宋_GB2312" w:hint="eastAsia"/>
          <w:sz w:val="28"/>
          <w:szCs w:val="28"/>
        </w:rPr>
        <w:t>起；按照“严格审批、管住源头、整治运输、规范终端”等相关工作要求，进一步加大渣土管理力度，全力打造美丽、舒适、宜居的州府新城，切实增强人民群众的幸福感等。</w:t>
      </w:r>
    </w:p>
    <w:p w:rsidR="00E406CE" w:rsidRPr="00711B5C" w:rsidRDefault="00157141">
      <w:pPr>
        <w:numPr>
          <w:ilvl w:val="0"/>
          <w:numId w:val="3"/>
        </w:numPr>
        <w:spacing w:line="600" w:lineRule="exact"/>
        <w:ind w:firstLineChars="200" w:firstLine="560"/>
        <w:outlineLvl w:val="0"/>
        <w:rPr>
          <w:rFonts w:eastAsia="黑体"/>
          <w:sz w:val="28"/>
          <w:szCs w:val="28"/>
        </w:rPr>
      </w:pPr>
      <w:bookmarkStart w:id="5" w:name="_Toc106195591"/>
      <w:r w:rsidRPr="00711B5C">
        <w:rPr>
          <w:rFonts w:eastAsia="黑体"/>
          <w:sz w:val="28"/>
          <w:szCs w:val="28"/>
        </w:rPr>
        <w:lastRenderedPageBreak/>
        <w:t>一般公共预算支出情况</w:t>
      </w:r>
      <w:bookmarkEnd w:id="5"/>
    </w:p>
    <w:p w:rsidR="00E406CE" w:rsidRPr="00711B5C" w:rsidRDefault="00157141">
      <w:pPr>
        <w:pStyle w:val="11"/>
        <w:widowControl/>
        <w:spacing w:line="620" w:lineRule="exact"/>
        <w:ind w:firstLine="560"/>
        <w:rPr>
          <w:rFonts w:ascii="Times New Roman" w:eastAsia="仿宋_GB2312" w:hAnsi="Times New Roman" w:cs="仿宋_GB2312"/>
          <w:sz w:val="28"/>
          <w:szCs w:val="28"/>
        </w:rPr>
      </w:pPr>
      <w:r w:rsidRPr="00711B5C">
        <w:rPr>
          <w:rFonts w:ascii="Times New Roman" w:eastAsia="仿宋_GB2312" w:hAnsi="Times New Roman" w:cs="仿宋_GB2312" w:hint="eastAsia"/>
          <w:sz w:val="28"/>
          <w:szCs w:val="28"/>
        </w:rPr>
        <w:t>本单位</w:t>
      </w:r>
      <w:r w:rsidRPr="00711B5C">
        <w:rPr>
          <w:rFonts w:ascii="Times New Roman" w:eastAsia="仿宋_GB2312" w:hAnsi="Times New Roman" w:cs="仿宋_GB2312" w:hint="eastAsia"/>
          <w:sz w:val="28"/>
          <w:szCs w:val="28"/>
        </w:rPr>
        <w:t>2021</w:t>
      </w:r>
      <w:r w:rsidRPr="00711B5C">
        <w:rPr>
          <w:rFonts w:ascii="Times New Roman" w:eastAsia="仿宋_GB2312" w:hAnsi="Times New Roman" w:cs="仿宋_GB2312" w:hint="eastAsia"/>
          <w:sz w:val="28"/>
          <w:szCs w:val="28"/>
        </w:rPr>
        <w:t>年</w:t>
      </w:r>
      <w:r w:rsidRPr="00711B5C">
        <w:rPr>
          <w:rFonts w:ascii="Times New Roman" w:eastAsia="仿宋_GB2312" w:hAnsi="Times New Roman" w:cs="仿宋_GB2312"/>
          <w:sz w:val="28"/>
          <w:szCs w:val="28"/>
        </w:rPr>
        <w:t>一般公共预算拨款收入</w:t>
      </w:r>
      <w:r w:rsidRPr="00711B5C">
        <w:rPr>
          <w:rFonts w:ascii="Times New Roman" w:eastAsia="仿宋_GB2312" w:hAnsi="Times New Roman" w:cs="仿宋_GB2312" w:hint="eastAsia"/>
          <w:sz w:val="28"/>
          <w:szCs w:val="28"/>
        </w:rPr>
        <w:t>522.49</w:t>
      </w:r>
      <w:r w:rsidRPr="00711B5C">
        <w:rPr>
          <w:rFonts w:ascii="Times New Roman" w:eastAsia="仿宋_GB2312" w:hAnsi="Times New Roman" w:cs="仿宋_GB2312"/>
          <w:sz w:val="28"/>
          <w:szCs w:val="28"/>
        </w:rPr>
        <w:t>万元</w:t>
      </w:r>
      <w:r w:rsidRPr="00711B5C">
        <w:rPr>
          <w:rFonts w:ascii="Times New Roman" w:eastAsia="仿宋_GB2312" w:hAnsi="Times New Roman" w:cs="仿宋_GB2312" w:hint="eastAsia"/>
          <w:sz w:val="28"/>
          <w:szCs w:val="28"/>
        </w:rPr>
        <w:t>（其中：基本支出拨款收入</w:t>
      </w:r>
      <w:r w:rsidRPr="00711B5C">
        <w:rPr>
          <w:rFonts w:ascii="Times New Roman" w:eastAsia="仿宋_GB2312" w:hAnsi="Times New Roman" w:cs="仿宋_GB2312" w:hint="eastAsia"/>
          <w:sz w:val="28"/>
          <w:szCs w:val="28"/>
        </w:rPr>
        <w:t>408.10</w:t>
      </w:r>
      <w:r w:rsidRPr="00711B5C">
        <w:rPr>
          <w:rFonts w:ascii="Times New Roman" w:eastAsia="仿宋_GB2312" w:hAnsi="Times New Roman" w:cs="仿宋_GB2312" w:hint="eastAsia"/>
          <w:sz w:val="28"/>
          <w:szCs w:val="28"/>
        </w:rPr>
        <w:t>万元、项目支出拨款收入</w:t>
      </w:r>
      <w:r w:rsidRPr="00711B5C">
        <w:rPr>
          <w:rFonts w:ascii="Times New Roman" w:eastAsia="仿宋_GB2312" w:hAnsi="Times New Roman" w:cs="仿宋_GB2312" w:hint="eastAsia"/>
          <w:sz w:val="28"/>
          <w:szCs w:val="28"/>
        </w:rPr>
        <w:t>114.39</w:t>
      </w:r>
      <w:r w:rsidRPr="00711B5C">
        <w:rPr>
          <w:rFonts w:ascii="Times New Roman" w:eastAsia="仿宋_GB2312" w:hAnsi="Times New Roman" w:cs="仿宋_GB2312" w:hint="eastAsia"/>
          <w:sz w:val="28"/>
          <w:szCs w:val="28"/>
        </w:rPr>
        <w:t>万元），加上年初结转资金</w:t>
      </w:r>
      <w:r w:rsidRPr="00711B5C">
        <w:rPr>
          <w:rFonts w:ascii="Times New Roman" w:eastAsia="仿宋_GB2312" w:hAnsi="Times New Roman" w:cs="仿宋_GB2312" w:hint="eastAsia"/>
          <w:sz w:val="28"/>
          <w:szCs w:val="28"/>
        </w:rPr>
        <w:t>95.48</w:t>
      </w:r>
      <w:r w:rsidRPr="00711B5C">
        <w:rPr>
          <w:rFonts w:ascii="Times New Roman" w:eastAsia="仿宋_GB2312" w:hAnsi="Times New Roman" w:cs="仿宋_GB2312" w:hint="eastAsia"/>
          <w:sz w:val="28"/>
          <w:szCs w:val="28"/>
        </w:rPr>
        <w:t>万元（其中基本支出</w:t>
      </w:r>
      <w:r w:rsidRPr="00711B5C">
        <w:rPr>
          <w:rFonts w:ascii="Times New Roman" w:eastAsia="仿宋_GB2312" w:hAnsi="Times New Roman" w:cs="仿宋_GB2312" w:hint="eastAsia"/>
          <w:sz w:val="28"/>
          <w:szCs w:val="28"/>
        </w:rPr>
        <w:t>94.31</w:t>
      </w:r>
      <w:r w:rsidRPr="00711B5C">
        <w:rPr>
          <w:rFonts w:ascii="Times New Roman" w:eastAsia="仿宋_GB2312" w:hAnsi="Times New Roman" w:cs="仿宋_GB2312" w:hint="eastAsia"/>
          <w:sz w:val="28"/>
          <w:szCs w:val="28"/>
        </w:rPr>
        <w:t>万元、项目支出</w:t>
      </w:r>
      <w:r w:rsidRPr="00711B5C">
        <w:rPr>
          <w:rFonts w:ascii="Times New Roman" w:eastAsia="仿宋_GB2312" w:hAnsi="Times New Roman" w:cs="仿宋_GB2312" w:hint="eastAsia"/>
          <w:sz w:val="28"/>
          <w:szCs w:val="28"/>
        </w:rPr>
        <w:t>1.17</w:t>
      </w:r>
      <w:r w:rsidRPr="00711B5C">
        <w:rPr>
          <w:rFonts w:ascii="Times New Roman" w:eastAsia="仿宋_GB2312" w:hAnsi="Times New Roman" w:cs="仿宋_GB2312" w:hint="eastAsia"/>
          <w:sz w:val="28"/>
          <w:szCs w:val="28"/>
        </w:rPr>
        <w:t>万元）；全年预算资金</w:t>
      </w:r>
      <w:r w:rsidRPr="00711B5C">
        <w:rPr>
          <w:rFonts w:ascii="Times New Roman" w:eastAsia="仿宋_GB2312" w:hAnsi="Times New Roman" w:cs="仿宋_GB2312" w:hint="eastAsia"/>
          <w:sz w:val="28"/>
          <w:szCs w:val="28"/>
        </w:rPr>
        <w:t>617.97</w:t>
      </w:r>
      <w:r w:rsidRPr="00711B5C">
        <w:rPr>
          <w:rFonts w:ascii="Times New Roman" w:eastAsia="仿宋_GB2312" w:hAnsi="Times New Roman" w:cs="仿宋_GB2312" w:hint="eastAsia"/>
          <w:sz w:val="28"/>
          <w:szCs w:val="28"/>
        </w:rPr>
        <w:t>万元（其中基本支出</w:t>
      </w:r>
      <w:r w:rsidRPr="00711B5C">
        <w:rPr>
          <w:rFonts w:ascii="Times New Roman" w:eastAsia="仿宋_GB2312" w:hAnsi="Times New Roman" w:cs="仿宋_GB2312" w:hint="eastAsia"/>
          <w:sz w:val="28"/>
          <w:szCs w:val="28"/>
        </w:rPr>
        <w:t>502.41</w:t>
      </w:r>
      <w:r w:rsidRPr="00711B5C">
        <w:rPr>
          <w:rFonts w:ascii="Times New Roman" w:eastAsia="仿宋_GB2312" w:hAnsi="Times New Roman" w:cs="仿宋_GB2312" w:hint="eastAsia"/>
          <w:sz w:val="28"/>
          <w:szCs w:val="28"/>
        </w:rPr>
        <w:t>万元、项目支出</w:t>
      </w:r>
      <w:r w:rsidRPr="00711B5C">
        <w:rPr>
          <w:rFonts w:ascii="Times New Roman" w:eastAsia="仿宋_GB2312" w:hAnsi="Times New Roman" w:cs="仿宋_GB2312" w:hint="eastAsia"/>
          <w:sz w:val="28"/>
          <w:szCs w:val="28"/>
        </w:rPr>
        <w:t>115.76</w:t>
      </w:r>
      <w:r w:rsidRPr="00711B5C">
        <w:rPr>
          <w:rFonts w:ascii="Times New Roman" w:eastAsia="仿宋_GB2312" w:hAnsi="Times New Roman" w:cs="仿宋_GB2312" w:hint="eastAsia"/>
          <w:sz w:val="28"/>
          <w:szCs w:val="28"/>
        </w:rPr>
        <w:t>万元），</w:t>
      </w:r>
      <w:r w:rsidRPr="00711B5C">
        <w:rPr>
          <w:rFonts w:ascii="Times New Roman" w:eastAsia="仿宋_GB2312" w:hAnsi="Times New Roman" w:cs="仿宋_GB2312"/>
          <w:sz w:val="28"/>
          <w:szCs w:val="28"/>
        </w:rPr>
        <w:t>一般公共预算支出合计</w:t>
      </w:r>
      <w:r w:rsidRPr="00711B5C">
        <w:rPr>
          <w:rFonts w:ascii="Times New Roman" w:eastAsia="仿宋_GB2312" w:hAnsi="Times New Roman" w:cs="仿宋_GB2312" w:hint="eastAsia"/>
          <w:sz w:val="28"/>
          <w:szCs w:val="28"/>
        </w:rPr>
        <w:t>613.28</w:t>
      </w:r>
      <w:r w:rsidRPr="00711B5C">
        <w:rPr>
          <w:rFonts w:ascii="Times New Roman" w:eastAsia="仿宋_GB2312" w:hAnsi="Times New Roman" w:cs="仿宋_GB2312"/>
          <w:sz w:val="28"/>
          <w:szCs w:val="28"/>
        </w:rPr>
        <w:t>万元</w:t>
      </w:r>
      <w:r w:rsidRPr="00711B5C">
        <w:rPr>
          <w:rFonts w:ascii="Times New Roman" w:eastAsia="仿宋_GB2312" w:hAnsi="Times New Roman" w:cs="仿宋_GB2312" w:hint="eastAsia"/>
          <w:sz w:val="28"/>
          <w:szCs w:val="28"/>
        </w:rPr>
        <w:t>（</w:t>
      </w:r>
      <w:r w:rsidRPr="00711B5C">
        <w:rPr>
          <w:rFonts w:ascii="Times New Roman" w:eastAsia="仿宋_GB2312" w:hAnsi="Times New Roman" w:cs="仿宋_GB2312"/>
          <w:sz w:val="28"/>
          <w:szCs w:val="28"/>
        </w:rPr>
        <w:t>其中基本支出</w:t>
      </w:r>
      <w:r w:rsidRPr="00711B5C">
        <w:rPr>
          <w:rFonts w:ascii="Times New Roman" w:eastAsia="仿宋_GB2312" w:hAnsi="Times New Roman" w:cs="仿宋_GB2312" w:hint="eastAsia"/>
          <w:sz w:val="28"/>
          <w:szCs w:val="28"/>
        </w:rPr>
        <w:t>498.89</w:t>
      </w:r>
      <w:r w:rsidRPr="00711B5C">
        <w:rPr>
          <w:rFonts w:ascii="Times New Roman" w:eastAsia="仿宋_GB2312" w:hAnsi="Times New Roman" w:cs="仿宋_GB2312"/>
          <w:sz w:val="28"/>
          <w:szCs w:val="28"/>
        </w:rPr>
        <w:t>万元</w:t>
      </w:r>
      <w:r w:rsidRPr="00711B5C">
        <w:rPr>
          <w:rFonts w:ascii="Times New Roman" w:eastAsia="仿宋_GB2312" w:hAnsi="Times New Roman" w:cs="仿宋_GB2312" w:hint="eastAsia"/>
          <w:sz w:val="28"/>
          <w:szCs w:val="28"/>
        </w:rPr>
        <w:t>、</w:t>
      </w:r>
      <w:r w:rsidRPr="00711B5C">
        <w:rPr>
          <w:rFonts w:ascii="Times New Roman" w:eastAsia="仿宋_GB2312" w:hAnsi="Times New Roman" w:cs="仿宋_GB2312"/>
          <w:sz w:val="28"/>
          <w:szCs w:val="28"/>
        </w:rPr>
        <w:t>项目支出</w:t>
      </w:r>
      <w:r w:rsidRPr="00711B5C">
        <w:rPr>
          <w:rFonts w:ascii="Times New Roman" w:eastAsia="仿宋_GB2312" w:hAnsi="Times New Roman" w:cs="仿宋_GB2312" w:hint="eastAsia"/>
          <w:sz w:val="28"/>
          <w:szCs w:val="28"/>
        </w:rPr>
        <w:t>114.39</w:t>
      </w:r>
      <w:r w:rsidRPr="00711B5C">
        <w:rPr>
          <w:rFonts w:ascii="Times New Roman" w:eastAsia="仿宋_GB2312" w:hAnsi="Times New Roman" w:cs="仿宋_GB2312"/>
          <w:sz w:val="28"/>
          <w:szCs w:val="28"/>
        </w:rPr>
        <w:t>万元</w:t>
      </w:r>
      <w:r w:rsidRPr="00711B5C">
        <w:rPr>
          <w:rFonts w:ascii="Times New Roman" w:eastAsia="仿宋_GB2312" w:hAnsi="Times New Roman" w:cs="仿宋_GB2312" w:hint="eastAsia"/>
          <w:sz w:val="28"/>
          <w:szCs w:val="28"/>
        </w:rPr>
        <w:t>），年末结转</w:t>
      </w:r>
      <w:r w:rsidRPr="00711B5C">
        <w:rPr>
          <w:rFonts w:ascii="Times New Roman" w:eastAsia="仿宋_GB2312" w:hAnsi="Times New Roman" w:cs="仿宋_GB2312" w:hint="eastAsia"/>
          <w:sz w:val="28"/>
          <w:szCs w:val="28"/>
        </w:rPr>
        <w:t>4.69</w:t>
      </w:r>
      <w:r w:rsidRPr="00711B5C">
        <w:rPr>
          <w:rFonts w:ascii="Times New Roman" w:eastAsia="仿宋_GB2312" w:hAnsi="Times New Roman" w:cs="仿宋_GB2312" w:hint="eastAsia"/>
          <w:sz w:val="28"/>
          <w:szCs w:val="28"/>
        </w:rPr>
        <w:t>万元（其中基本支出</w:t>
      </w:r>
      <w:r w:rsidRPr="00711B5C">
        <w:rPr>
          <w:rFonts w:ascii="Times New Roman" w:eastAsia="仿宋_GB2312" w:hAnsi="Times New Roman" w:cs="仿宋_GB2312" w:hint="eastAsia"/>
          <w:sz w:val="28"/>
          <w:szCs w:val="28"/>
        </w:rPr>
        <w:t>3.52</w:t>
      </w:r>
      <w:r w:rsidRPr="00711B5C">
        <w:rPr>
          <w:rFonts w:ascii="Times New Roman" w:eastAsia="仿宋_GB2312" w:hAnsi="Times New Roman" w:cs="仿宋_GB2312" w:hint="eastAsia"/>
          <w:sz w:val="28"/>
          <w:szCs w:val="28"/>
        </w:rPr>
        <w:t>万元、项目支出</w:t>
      </w:r>
      <w:r w:rsidRPr="00711B5C">
        <w:rPr>
          <w:rFonts w:ascii="Times New Roman" w:eastAsia="仿宋_GB2312" w:hAnsi="Times New Roman" w:cs="仿宋_GB2312" w:hint="eastAsia"/>
          <w:sz w:val="28"/>
          <w:szCs w:val="28"/>
        </w:rPr>
        <w:t>1.17</w:t>
      </w:r>
      <w:r w:rsidRPr="00711B5C">
        <w:rPr>
          <w:rFonts w:ascii="Times New Roman" w:eastAsia="仿宋_GB2312" w:hAnsi="Times New Roman" w:cs="仿宋_GB2312" w:hint="eastAsia"/>
          <w:sz w:val="28"/>
          <w:szCs w:val="28"/>
        </w:rPr>
        <w:t>万元）。</w:t>
      </w:r>
    </w:p>
    <w:p w:rsidR="00E406CE" w:rsidRPr="00711B5C" w:rsidRDefault="00157141">
      <w:pPr>
        <w:pStyle w:val="11"/>
        <w:widowControl/>
        <w:spacing w:line="620" w:lineRule="exact"/>
        <w:ind w:firstLine="560"/>
        <w:outlineLvl w:val="1"/>
        <w:rPr>
          <w:rFonts w:ascii="Times New Roman" w:eastAsia="仿宋_GB2312" w:hAnsi="Times New Roman" w:cs="仿宋_GB2312"/>
          <w:sz w:val="28"/>
          <w:szCs w:val="28"/>
        </w:rPr>
      </w:pPr>
      <w:bookmarkStart w:id="6" w:name="_Toc106195592"/>
      <w:r w:rsidRPr="00711B5C">
        <w:rPr>
          <w:rFonts w:ascii="Times New Roman" w:eastAsia="仿宋_GB2312" w:hAnsi="Times New Roman" w:cs="仿宋_GB2312" w:hint="eastAsia"/>
          <w:sz w:val="28"/>
          <w:szCs w:val="28"/>
        </w:rPr>
        <w:t>（一）基本支出情况</w:t>
      </w:r>
      <w:bookmarkEnd w:id="6"/>
    </w:p>
    <w:p w:rsidR="00E406CE" w:rsidRPr="00711B5C" w:rsidRDefault="00157141">
      <w:pPr>
        <w:widowControl/>
        <w:spacing w:line="560" w:lineRule="exact"/>
        <w:ind w:firstLine="560"/>
        <w:rPr>
          <w:rFonts w:eastAsia="仿宋_GB2312" w:cs="仿宋_GB2312"/>
          <w:sz w:val="28"/>
          <w:szCs w:val="28"/>
        </w:rPr>
      </w:pPr>
      <w:r w:rsidRPr="00711B5C">
        <w:rPr>
          <w:rFonts w:eastAsia="仿宋_GB2312" w:cs="仿宋_GB2312" w:hint="eastAsia"/>
          <w:sz w:val="28"/>
          <w:szCs w:val="28"/>
        </w:rPr>
        <w:t>本单位</w:t>
      </w:r>
      <w:r w:rsidRPr="00711B5C">
        <w:rPr>
          <w:rFonts w:eastAsia="仿宋_GB2312" w:cs="仿宋_GB2312" w:hint="eastAsia"/>
          <w:sz w:val="28"/>
          <w:szCs w:val="28"/>
        </w:rPr>
        <w:t>2021</w:t>
      </w:r>
      <w:r w:rsidRPr="00711B5C">
        <w:rPr>
          <w:rFonts w:eastAsia="仿宋_GB2312" w:cs="仿宋_GB2312" w:hint="eastAsia"/>
          <w:sz w:val="28"/>
          <w:szCs w:val="28"/>
        </w:rPr>
        <w:t>年度一般公共预算基本支出支出合计</w:t>
      </w:r>
      <w:r w:rsidRPr="00711B5C">
        <w:rPr>
          <w:rFonts w:eastAsia="仿宋_GB2312" w:cs="仿宋_GB2312" w:hint="eastAsia"/>
          <w:sz w:val="28"/>
          <w:szCs w:val="28"/>
        </w:rPr>
        <w:t>498.89</w:t>
      </w:r>
      <w:r w:rsidRPr="00711B5C">
        <w:rPr>
          <w:rFonts w:eastAsia="仿宋_GB2312" w:cs="仿宋_GB2312" w:hint="eastAsia"/>
          <w:sz w:val="28"/>
          <w:szCs w:val="28"/>
        </w:rPr>
        <w:t>万元。其中：</w:t>
      </w:r>
    </w:p>
    <w:p w:rsidR="00E406CE" w:rsidRPr="00711B5C" w:rsidRDefault="00157141">
      <w:pPr>
        <w:widowControl/>
        <w:spacing w:line="560" w:lineRule="exact"/>
        <w:ind w:firstLine="560"/>
        <w:rPr>
          <w:rFonts w:eastAsia="仿宋_GB2312" w:cs="仿宋_GB2312"/>
          <w:sz w:val="28"/>
          <w:szCs w:val="28"/>
        </w:rPr>
      </w:pPr>
      <w:r w:rsidRPr="00711B5C">
        <w:rPr>
          <w:rFonts w:eastAsia="仿宋_GB2312" w:cs="仿宋_GB2312" w:hint="eastAsia"/>
          <w:sz w:val="28"/>
          <w:szCs w:val="28"/>
        </w:rPr>
        <w:t>1.</w:t>
      </w:r>
      <w:r w:rsidRPr="00711B5C">
        <w:rPr>
          <w:rFonts w:eastAsia="仿宋_GB2312" w:cs="仿宋_GB2312" w:hint="eastAsia"/>
          <w:sz w:val="28"/>
          <w:szCs w:val="28"/>
        </w:rPr>
        <w:t>人员经费</w:t>
      </w:r>
      <w:r w:rsidRPr="00711B5C">
        <w:rPr>
          <w:rFonts w:eastAsia="仿宋_GB2312" w:cs="仿宋_GB2312" w:hint="eastAsia"/>
          <w:sz w:val="28"/>
          <w:szCs w:val="28"/>
        </w:rPr>
        <w:t>471.64</w:t>
      </w:r>
      <w:r w:rsidRPr="00711B5C">
        <w:rPr>
          <w:rFonts w:eastAsia="仿宋_GB2312" w:cs="仿宋_GB2312" w:hint="eastAsia"/>
          <w:sz w:val="28"/>
          <w:szCs w:val="28"/>
        </w:rPr>
        <w:t>万元，占比达</w:t>
      </w:r>
      <w:r w:rsidRPr="00711B5C">
        <w:rPr>
          <w:rFonts w:eastAsia="仿宋_GB2312" w:cs="仿宋_GB2312" w:hint="eastAsia"/>
          <w:sz w:val="28"/>
          <w:szCs w:val="28"/>
        </w:rPr>
        <w:t xml:space="preserve"> 94.54%</w:t>
      </w:r>
      <w:r w:rsidRPr="00711B5C">
        <w:rPr>
          <w:rFonts w:eastAsia="仿宋_GB2312" w:cs="仿宋_GB2312" w:hint="eastAsia"/>
          <w:sz w:val="28"/>
          <w:szCs w:val="28"/>
        </w:rPr>
        <w:t>，其中工资福利支出</w:t>
      </w:r>
      <w:r w:rsidRPr="00711B5C">
        <w:rPr>
          <w:rFonts w:eastAsia="仿宋_GB2312" w:cs="仿宋_GB2312" w:hint="eastAsia"/>
          <w:sz w:val="28"/>
          <w:szCs w:val="28"/>
        </w:rPr>
        <w:t>384.04</w:t>
      </w:r>
      <w:r w:rsidRPr="00711B5C">
        <w:rPr>
          <w:rFonts w:eastAsia="仿宋_GB2312" w:cs="仿宋_GB2312" w:hint="eastAsia"/>
          <w:sz w:val="28"/>
          <w:szCs w:val="28"/>
        </w:rPr>
        <w:t>万元，对个人和家庭补助</w:t>
      </w:r>
      <w:r w:rsidRPr="00711B5C">
        <w:rPr>
          <w:rFonts w:eastAsia="仿宋_GB2312" w:cs="仿宋_GB2312" w:hint="eastAsia"/>
          <w:sz w:val="28"/>
          <w:szCs w:val="28"/>
        </w:rPr>
        <w:t>87.60</w:t>
      </w:r>
      <w:r w:rsidRPr="00711B5C">
        <w:rPr>
          <w:rFonts w:eastAsia="仿宋_GB2312" w:cs="仿宋_GB2312" w:hint="eastAsia"/>
          <w:sz w:val="28"/>
          <w:szCs w:val="28"/>
        </w:rPr>
        <w:t>万元。</w:t>
      </w:r>
    </w:p>
    <w:p w:rsidR="00E406CE" w:rsidRPr="00711B5C" w:rsidRDefault="00157141">
      <w:pPr>
        <w:spacing w:line="600" w:lineRule="exact"/>
        <w:ind w:firstLineChars="200" w:firstLine="560"/>
        <w:rPr>
          <w:rFonts w:ascii="仿宋_GB2312" w:eastAsia="仿宋_GB2312"/>
          <w:sz w:val="28"/>
          <w:szCs w:val="28"/>
        </w:rPr>
      </w:pPr>
      <w:r w:rsidRPr="00711B5C">
        <w:rPr>
          <w:rFonts w:eastAsia="仿宋_GB2312" w:cs="仿宋_GB2312" w:hint="eastAsia"/>
          <w:sz w:val="28"/>
          <w:szCs w:val="28"/>
        </w:rPr>
        <w:t>2.</w:t>
      </w:r>
      <w:r w:rsidRPr="00711B5C">
        <w:rPr>
          <w:rFonts w:eastAsia="仿宋_GB2312" w:cs="仿宋_GB2312" w:hint="eastAsia"/>
          <w:sz w:val="28"/>
          <w:szCs w:val="28"/>
        </w:rPr>
        <w:t>公用经费</w:t>
      </w:r>
      <w:r w:rsidRPr="00711B5C">
        <w:rPr>
          <w:rFonts w:eastAsia="仿宋_GB2312" w:cs="仿宋_GB2312" w:hint="eastAsia"/>
          <w:sz w:val="28"/>
          <w:szCs w:val="28"/>
        </w:rPr>
        <w:t>27.25</w:t>
      </w:r>
      <w:r w:rsidRPr="00711B5C">
        <w:rPr>
          <w:rFonts w:eastAsia="仿宋_GB2312" w:cs="仿宋_GB2312" w:hint="eastAsia"/>
          <w:sz w:val="28"/>
          <w:szCs w:val="28"/>
        </w:rPr>
        <w:t>万元，占比</w:t>
      </w:r>
      <w:r w:rsidRPr="00711B5C">
        <w:rPr>
          <w:rFonts w:eastAsia="仿宋_GB2312" w:cs="仿宋_GB2312" w:hint="eastAsia"/>
          <w:sz w:val="28"/>
          <w:szCs w:val="28"/>
        </w:rPr>
        <w:t>5.46%</w:t>
      </w:r>
      <w:r w:rsidRPr="00711B5C">
        <w:rPr>
          <w:rFonts w:eastAsia="仿宋_GB2312" w:cs="仿宋_GB2312" w:hint="eastAsia"/>
          <w:sz w:val="28"/>
          <w:szCs w:val="28"/>
        </w:rPr>
        <w:t>，其中：商品和服务支出</w:t>
      </w:r>
      <w:r w:rsidRPr="00711B5C">
        <w:rPr>
          <w:rFonts w:eastAsia="仿宋_GB2312" w:cs="仿宋_GB2312" w:hint="eastAsia"/>
          <w:sz w:val="28"/>
          <w:szCs w:val="28"/>
        </w:rPr>
        <w:t>26.98</w:t>
      </w:r>
      <w:r w:rsidRPr="00711B5C">
        <w:rPr>
          <w:rFonts w:eastAsia="仿宋_GB2312" w:cs="仿宋_GB2312" w:hint="eastAsia"/>
          <w:sz w:val="28"/>
          <w:szCs w:val="28"/>
        </w:rPr>
        <w:t>万元，资本性支出</w:t>
      </w:r>
      <w:r w:rsidRPr="00711B5C">
        <w:rPr>
          <w:rFonts w:eastAsia="仿宋_GB2312" w:cs="仿宋_GB2312" w:hint="eastAsia"/>
          <w:sz w:val="28"/>
          <w:szCs w:val="28"/>
        </w:rPr>
        <w:t>0.27</w:t>
      </w:r>
      <w:r w:rsidRPr="00711B5C">
        <w:rPr>
          <w:rFonts w:eastAsia="仿宋_GB2312" w:cs="仿宋_GB2312" w:hint="eastAsia"/>
          <w:sz w:val="28"/>
          <w:szCs w:val="28"/>
        </w:rPr>
        <w:t>万元（为办公设备购置</w:t>
      </w:r>
      <w:r w:rsidRPr="00711B5C">
        <w:rPr>
          <w:rFonts w:eastAsia="仿宋_GB2312" w:cs="仿宋_GB2312" w:hint="eastAsia"/>
          <w:sz w:val="28"/>
          <w:szCs w:val="28"/>
        </w:rPr>
        <w:t>0.27</w:t>
      </w:r>
      <w:r w:rsidRPr="00711B5C">
        <w:rPr>
          <w:rFonts w:eastAsia="仿宋_GB2312" w:cs="仿宋_GB2312" w:hint="eastAsia"/>
          <w:sz w:val="28"/>
          <w:szCs w:val="28"/>
        </w:rPr>
        <w:t>万元）。</w:t>
      </w:r>
    </w:p>
    <w:p w:rsidR="00E406CE" w:rsidRPr="00711B5C" w:rsidRDefault="00157141">
      <w:pPr>
        <w:spacing w:line="600" w:lineRule="exact"/>
        <w:ind w:firstLineChars="200" w:firstLine="560"/>
        <w:outlineLvl w:val="1"/>
        <w:rPr>
          <w:rFonts w:eastAsia="仿宋_GB2312" w:cs="仿宋_GB2312"/>
          <w:sz w:val="28"/>
          <w:szCs w:val="28"/>
        </w:rPr>
      </w:pPr>
      <w:bookmarkStart w:id="7" w:name="_Toc106195593"/>
      <w:r w:rsidRPr="00711B5C">
        <w:rPr>
          <w:rFonts w:eastAsia="仿宋_GB2312" w:cs="仿宋_GB2312" w:hint="eastAsia"/>
          <w:sz w:val="28"/>
          <w:szCs w:val="28"/>
        </w:rPr>
        <w:t>（二）项目支出情况</w:t>
      </w:r>
      <w:bookmarkEnd w:id="7"/>
    </w:p>
    <w:p w:rsidR="00E406CE" w:rsidRPr="00711B5C" w:rsidRDefault="00157141">
      <w:pPr>
        <w:pStyle w:val="a6"/>
        <w:spacing w:line="560" w:lineRule="exact"/>
        <w:ind w:firstLine="562"/>
        <w:rPr>
          <w:rFonts w:ascii="仿宋_GB2312" w:eastAsia="仿宋_GB2312"/>
          <w:sz w:val="28"/>
          <w:szCs w:val="28"/>
        </w:rPr>
      </w:pPr>
      <w:r w:rsidRPr="00711B5C">
        <w:rPr>
          <w:rFonts w:ascii="仿宋_GB2312" w:eastAsia="仿宋_GB2312" w:hint="eastAsia"/>
          <w:sz w:val="28"/>
          <w:szCs w:val="28"/>
        </w:rPr>
        <w:t>本单位2021</w:t>
      </w:r>
      <w:r w:rsidRPr="00711B5C">
        <w:rPr>
          <w:rFonts w:ascii="仿宋_GB2312" w:eastAsia="仿宋_GB2312" w:hAnsi="楷体_GB2312" w:cs="楷体_GB2312" w:hint="eastAsia"/>
          <w:bCs/>
          <w:kern w:val="0"/>
          <w:sz w:val="28"/>
          <w:szCs w:val="28"/>
          <w:shd w:val="clear" w:color="auto" w:fill="FFFFFF"/>
        </w:rPr>
        <w:t>年度</w:t>
      </w:r>
      <w:r w:rsidRPr="00711B5C">
        <w:rPr>
          <w:rFonts w:ascii="仿宋_GB2312" w:eastAsia="仿宋_GB2312" w:hint="eastAsia"/>
          <w:sz w:val="28"/>
          <w:szCs w:val="28"/>
        </w:rPr>
        <w:t>一般公共预算项目支出</w:t>
      </w:r>
      <w:r w:rsidRPr="00711B5C">
        <w:rPr>
          <w:rFonts w:ascii="仿宋_GB2312" w:eastAsia="仿宋_GB2312" w:hAnsi="楷体_GB2312" w:cs="楷体_GB2312" w:hint="eastAsia"/>
          <w:bCs/>
          <w:kern w:val="0"/>
          <w:sz w:val="28"/>
          <w:szCs w:val="28"/>
          <w:shd w:val="clear" w:color="auto" w:fill="FFFFFF"/>
        </w:rPr>
        <w:t>支</w:t>
      </w:r>
      <w:r w:rsidRPr="00711B5C">
        <w:rPr>
          <w:rFonts w:ascii="仿宋_GB2312" w:eastAsia="仿宋_GB2312" w:hint="eastAsia"/>
          <w:sz w:val="28"/>
          <w:szCs w:val="28"/>
        </w:rPr>
        <w:t>出合计114.39万元，具体如下：</w:t>
      </w:r>
    </w:p>
    <w:tbl>
      <w:tblPr>
        <w:tblW w:w="8873" w:type="dxa"/>
        <w:tblLayout w:type="fixed"/>
        <w:tblCellMar>
          <w:top w:w="15" w:type="dxa"/>
          <w:left w:w="15" w:type="dxa"/>
          <w:bottom w:w="15" w:type="dxa"/>
          <w:right w:w="15" w:type="dxa"/>
        </w:tblCellMar>
        <w:tblLook w:val="04A0"/>
      </w:tblPr>
      <w:tblGrid>
        <w:gridCol w:w="1968"/>
        <w:gridCol w:w="1323"/>
        <w:gridCol w:w="1390"/>
        <w:gridCol w:w="1257"/>
        <w:gridCol w:w="1623"/>
        <w:gridCol w:w="1312"/>
      </w:tblGrid>
      <w:tr w:rsidR="00E406CE" w:rsidRPr="00711B5C">
        <w:trPr>
          <w:trHeight w:val="522"/>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项目名称</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年初结转</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本年财政拨款</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全年预算数</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本年支出数</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年末结转</w:t>
            </w:r>
          </w:p>
        </w:tc>
      </w:tr>
      <w:tr w:rsidR="00E406CE" w:rsidRPr="00711B5C">
        <w:trPr>
          <w:trHeight w:val="285"/>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职工工会、福利、教育费</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E406CE">
            <w:pPr>
              <w:widowControl/>
              <w:jc w:val="center"/>
              <w:textAlignment w:val="center"/>
              <w:rPr>
                <w:rFonts w:ascii="宋体" w:hAnsi="宋体" w:cs="宋体"/>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53.83</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53.83</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53.83</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E406CE">
            <w:pPr>
              <w:widowControl/>
              <w:jc w:val="center"/>
              <w:textAlignment w:val="center"/>
              <w:rPr>
                <w:rFonts w:ascii="宋体" w:hAnsi="宋体" w:cs="宋体"/>
                <w:sz w:val="24"/>
              </w:rPr>
            </w:pPr>
          </w:p>
        </w:tc>
      </w:tr>
      <w:tr w:rsidR="00E406CE" w:rsidRPr="00711B5C">
        <w:trPr>
          <w:trHeight w:val="285"/>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渣土清运、市容整治等费</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E406CE">
            <w:pPr>
              <w:widowControl/>
              <w:jc w:val="center"/>
              <w:textAlignment w:val="center"/>
              <w:rPr>
                <w:rFonts w:ascii="宋体" w:hAnsi="宋体" w:cs="宋体"/>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40.00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40.00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39.84</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0.16</w:t>
            </w:r>
          </w:p>
        </w:tc>
      </w:tr>
      <w:tr w:rsidR="00E406CE" w:rsidRPr="00711B5C">
        <w:trPr>
          <w:trHeight w:val="285"/>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车辆运行费</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E406CE">
            <w:pPr>
              <w:widowControl/>
              <w:jc w:val="center"/>
              <w:textAlignment w:val="center"/>
              <w:rPr>
                <w:rFonts w:ascii="宋体" w:hAnsi="宋体" w:cs="宋体"/>
                <w:sz w:val="24"/>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20.56</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20.56</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20.56</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w:t>
            </w:r>
          </w:p>
        </w:tc>
      </w:tr>
      <w:tr w:rsidR="00E406CE" w:rsidRPr="00711B5C">
        <w:trPr>
          <w:trHeight w:val="285"/>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应急经费</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0.12</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E406CE">
            <w:pPr>
              <w:jc w:val="center"/>
              <w:rPr>
                <w:rFonts w:ascii="宋体" w:hAnsi="宋体" w:cs="宋体"/>
                <w:sz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0.12</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0.12</w:t>
            </w:r>
          </w:p>
        </w:tc>
      </w:tr>
      <w:tr w:rsidR="00E406CE" w:rsidRPr="00711B5C">
        <w:trPr>
          <w:trHeight w:val="285"/>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执法装备采购</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1.05</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E406CE">
            <w:pPr>
              <w:jc w:val="center"/>
              <w:rPr>
                <w:rFonts w:ascii="宋体" w:hAnsi="宋体" w:cs="宋体"/>
                <w:sz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1.05</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0.16</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0.89</w:t>
            </w:r>
          </w:p>
        </w:tc>
      </w:tr>
      <w:tr w:rsidR="00E406CE" w:rsidRPr="00711B5C">
        <w:trPr>
          <w:trHeight w:val="285"/>
        </w:trPr>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lastRenderedPageBreak/>
              <w:t>合计</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1.17</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114.39</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115.56</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114.39</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6CE" w:rsidRPr="00711B5C" w:rsidRDefault="00157141">
            <w:pPr>
              <w:widowControl/>
              <w:jc w:val="center"/>
              <w:textAlignment w:val="center"/>
              <w:rPr>
                <w:rFonts w:ascii="宋体" w:hAnsi="宋体" w:cs="宋体"/>
                <w:sz w:val="24"/>
              </w:rPr>
            </w:pPr>
            <w:r w:rsidRPr="00711B5C">
              <w:rPr>
                <w:rFonts w:ascii="宋体" w:hAnsi="宋体" w:cs="宋体" w:hint="eastAsia"/>
                <w:kern w:val="0"/>
                <w:sz w:val="24"/>
              </w:rPr>
              <w:t>1.17</w:t>
            </w:r>
          </w:p>
        </w:tc>
      </w:tr>
    </w:tbl>
    <w:p w:rsidR="00E406CE" w:rsidRPr="00711B5C" w:rsidRDefault="00157141">
      <w:pPr>
        <w:pStyle w:val="11"/>
        <w:widowControl/>
        <w:spacing w:line="620" w:lineRule="exact"/>
        <w:ind w:firstLine="560"/>
        <w:rPr>
          <w:rFonts w:ascii="仿宋_GB2312" w:eastAsia="仿宋_GB2312" w:hAnsi="楷体_GB2312" w:cs="楷体_GB2312"/>
          <w:bCs/>
          <w:kern w:val="0"/>
          <w:sz w:val="28"/>
          <w:szCs w:val="28"/>
          <w:shd w:val="clear" w:color="auto" w:fill="FFFFFF"/>
        </w:rPr>
      </w:pPr>
      <w:r w:rsidRPr="00711B5C">
        <w:rPr>
          <w:rFonts w:ascii="仿宋_GB2312" w:eastAsia="仿宋_GB2312" w:hAnsi="楷体_GB2312" w:cs="楷体_GB2312" w:hint="eastAsia"/>
          <w:bCs/>
          <w:kern w:val="0"/>
          <w:sz w:val="28"/>
          <w:szCs w:val="28"/>
          <w:shd w:val="clear" w:color="auto" w:fill="FFFFFF"/>
        </w:rPr>
        <w:t>2021年度</w:t>
      </w:r>
      <w:r w:rsidRPr="00711B5C">
        <w:rPr>
          <w:rFonts w:ascii="仿宋_GB2312" w:eastAsia="仿宋_GB2312" w:hAnsi="楷体_GB2312" w:cs="楷体_GB2312"/>
          <w:bCs/>
          <w:kern w:val="0"/>
          <w:sz w:val="28"/>
          <w:szCs w:val="28"/>
          <w:shd w:val="clear" w:color="auto" w:fill="FFFFFF"/>
        </w:rPr>
        <w:t>一般公共预算拨款</w:t>
      </w:r>
      <w:r w:rsidRPr="00711B5C">
        <w:rPr>
          <w:rFonts w:ascii="仿宋_GB2312" w:eastAsia="仿宋_GB2312" w:hAnsi="楷体_GB2312" w:cs="楷体_GB2312" w:hint="eastAsia"/>
          <w:bCs/>
          <w:kern w:val="0"/>
          <w:sz w:val="28"/>
          <w:szCs w:val="28"/>
          <w:shd w:val="clear" w:color="auto" w:fill="FFFFFF"/>
        </w:rPr>
        <w:t>纳入年初预算项目3个，预算分配资金112.00万元 ，项目实际收支及结转具体情况如下：</w:t>
      </w:r>
    </w:p>
    <w:p w:rsidR="00E406CE" w:rsidRPr="00711B5C" w:rsidRDefault="00157141">
      <w:pPr>
        <w:pStyle w:val="11"/>
        <w:widowControl/>
        <w:spacing w:line="620" w:lineRule="exact"/>
        <w:ind w:firstLine="560"/>
        <w:rPr>
          <w:rFonts w:ascii="仿宋_GB2312" w:eastAsia="仿宋_GB2312" w:hAnsi="Times New Roman"/>
          <w:sz w:val="28"/>
          <w:szCs w:val="28"/>
        </w:rPr>
      </w:pPr>
      <w:r w:rsidRPr="00711B5C">
        <w:rPr>
          <w:rFonts w:ascii="仿宋_GB2312" w:eastAsia="仿宋_GB2312" w:hAnsi="Times New Roman" w:hint="eastAsia"/>
          <w:sz w:val="28"/>
          <w:szCs w:val="28"/>
        </w:rPr>
        <w:t>1.工会经费项目。年初预算</w:t>
      </w:r>
      <w:r w:rsidRPr="00711B5C">
        <w:rPr>
          <w:rFonts w:ascii="仿宋_GB2312" w:eastAsia="仿宋_GB2312" w:hAnsi="楷体_GB2312" w:cs="楷体_GB2312" w:hint="eastAsia"/>
          <w:bCs/>
          <w:kern w:val="0"/>
          <w:sz w:val="28"/>
          <w:szCs w:val="28"/>
          <w:shd w:val="clear" w:color="auto" w:fill="FFFFFF"/>
        </w:rPr>
        <w:t>分配资金45.00</w:t>
      </w:r>
      <w:r w:rsidRPr="00711B5C">
        <w:rPr>
          <w:rFonts w:ascii="仿宋_GB2312" w:eastAsia="仿宋_GB2312" w:hAnsi="Times New Roman" w:hint="eastAsia"/>
          <w:sz w:val="28"/>
          <w:szCs w:val="28"/>
        </w:rPr>
        <w:t>万元，</w:t>
      </w:r>
      <w:r w:rsidRPr="00711B5C">
        <w:rPr>
          <w:rFonts w:ascii="仿宋_GB2312" w:eastAsia="仿宋_GB2312" w:hAnsi="Times New Roman"/>
          <w:sz w:val="28"/>
          <w:szCs w:val="28"/>
        </w:rPr>
        <w:t>用于</w:t>
      </w:r>
      <w:r w:rsidRPr="00711B5C">
        <w:rPr>
          <w:rFonts w:ascii="仿宋_GB2312" w:eastAsia="仿宋_GB2312" w:hAnsi="Times New Roman" w:hint="eastAsia"/>
          <w:sz w:val="28"/>
          <w:szCs w:val="28"/>
        </w:rPr>
        <w:t>做好工会节日、住院、困难慰问，活动开展及体检等各项职工福利的支出；实际到位资金53.83万元 ，资金到位率120%；已使用资金53.83万元，</w:t>
      </w:r>
      <w:r w:rsidRPr="00711B5C">
        <w:rPr>
          <w:rFonts w:ascii="仿宋_GB2312" w:eastAsia="仿宋_GB2312" w:hAnsi="Times New Roman"/>
          <w:sz w:val="28"/>
          <w:szCs w:val="28"/>
        </w:rPr>
        <w:t>资金已</w:t>
      </w:r>
      <w:r w:rsidRPr="00711B5C">
        <w:rPr>
          <w:rFonts w:ascii="仿宋_GB2312" w:eastAsia="仿宋_GB2312" w:hAnsi="Times New Roman" w:hint="eastAsia"/>
          <w:sz w:val="28"/>
          <w:szCs w:val="28"/>
        </w:rPr>
        <w:t>按规定用途</w:t>
      </w:r>
      <w:r w:rsidRPr="00711B5C">
        <w:rPr>
          <w:rFonts w:ascii="仿宋_GB2312" w:eastAsia="仿宋_GB2312" w:hAnsi="Times New Roman"/>
          <w:sz w:val="28"/>
          <w:szCs w:val="28"/>
        </w:rPr>
        <w:t>全部使用</w:t>
      </w:r>
      <w:r w:rsidRPr="00711B5C">
        <w:rPr>
          <w:rFonts w:ascii="仿宋_GB2312" w:eastAsia="仿宋_GB2312" w:hAnsi="Times New Roman" w:hint="eastAsia"/>
          <w:sz w:val="28"/>
          <w:szCs w:val="28"/>
        </w:rPr>
        <w:t>，预算执行率100%，年末无结转资金</w:t>
      </w:r>
      <w:r w:rsidRPr="00711B5C">
        <w:rPr>
          <w:rFonts w:ascii="仿宋_GB2312" w:eastAsia="仿宋_GB2312" w:hAnsi="Times New Roman"/>
          <w:sz w:val="28"/>
          <w:szCs w:val="28"/>
        </w:rPr>
        <w:t>。</w:t>
      </w:r>
    </w:p>
    <w:p w:rsidR="00E406CE" w:rsidRPr="00711B5C" w:rsidRDefault="00157141">
      <w:pPr>
        <w:pStyle w:val="11"/>
        <w:widowControl/>
        <w:spacing w:line="620" w:lineRule="exact"/>
        <w:ind w:firstLine="560"/>
        <w:rPr>
          <w:rFonts w:ascii="仿宋_GB2312" w:eastAsia="仿宋_GB2312" w:hAnsi="Times New Roman"/>
          <w:sz w:val="28"/>
          <w:szCs w:val="28"/>
        </w:rPr>
      </w:pPr>
      <w:r w:rsidRPr="00711B5C">
        <w:rPr>
          <w:rFonts w:ascii="仿宋_GB2312" w:eastAsia="仿宋_GB2312" w:hAnsi="Times New Roman" w:hint="eastAsia"/>
          <w:sz w:val="28"/>
          <w:szCs w:val="28"/>
        </w:rPr>
        <w:t>2.车辆运行</w:t>
      </w:r>
      <w:r w:rsidRPr="00711B5C">
        <w:rPr>
          <w:rFonts w:ascii="仿宋_GB2312" w:eastAsia="仿宋_GB2312" w:hAnsi="Times New Roman"/>
          <w:sz w:val="28"/>
          <w:szCs w:val="28"/>
        </w:rPr>
        <w:t>：</w:t>
      </w:r>
      <w:r w:rsidRPr="00711B5C">
        <w:rPr>
          <w:rFonts w:ascii="仿宋_GB2312" w:eastAsia="仿宋_GB2312" w:hAnsi="Times New Roman" w:hint="eastAsia"/>
          <w:sz w:val="28"/>
          <w:szCs w:val="28"/>
        </w:rPr>
        <w:t>年初预算</w:t>
      </w:r>
      <w:r w:rsidRPr="00711B5C">
        <w:rPr>
          <w:rFonts w:ascii="仿宋_GB2312" w:eastAsia="仿宋_GB2312" w:hAnsi="楷体_GB2312" w:cs="楷体_GB2312" w:hint="eastAsia"/>
          <w:bCs/>
          <w:kern w:val="0"/>
          <w:sz w:val="28"/>
          <w:szCs w:val="28"/>
          <w:shd w:val="clear" w:color="auto" w:fill="FFFFFF"/>
        </w:rPr>
        <w:t>分配资金27.00</w:t>
      </w:r>
      <w:r w:rsidRPr="00711B5C">
        <w:rPr>
          <w:rFonts w:ascii="仿宋_GB2312" w:eastAsia="仿宋_GB2312" w:hAnsi="Times New Roman" w:hint="eastAsia"/>
          <w:sz w:val="28"/>
          <w:szCs w:val="28"/>
        </w:rPr>
        <w:t>万元，</w:t>
      </w:r>
      <w:r w:rsidRPr="00711B5C">
        <w:rPr>
          <w:rFonts w:ascii="仿宋_GB2312" w:eastAsia="仿宋_GB2312" w:hAnsi="Times New Roman"/>
          <w:sz w:val="28"/>
          <w:szCs w:val="28"/>
        </w:rPr>
        <w:t>用于保障</w:t>
      </w:r>
      <w:r w:rsidRPr="00711B5C">
        <w:rPr>
          <w:rFonts w:ascii="仿宋_GB2312" w:eastAsia="仿宋_GB2312" w:hAnsi="Times New Roman" w:hint="eastAsia"/>
          <w:sz w:val="28"/>
          <w:szCs w:val="28"/>
        </w:rPr>
        <w:t>执法用车安全使用和日常执法有序开展，确保良好的市容环境秩序，建设美丽园区；实际到位资金20.56万元 ，资金到位率76.15%；已使用资金20.56万元，</w:t>
      </w:r>
      <w:r w:rsidRPr="00711B5C">
        <w:rPr>
          <w:rFonts w:ascii="仿宋_GB2312" w:eastAsia="仿宋_GB2312" w:hAnsi="Times New Roman"/>
          <w:sz w:val="28"/>
          <w:szCs w:val="28"/>
        </w:rPr>
        <w:t>资金已</w:t>
      </w:r>
      <w:r w:rsidRPr="00711B5C">
        <w:rPr>
          <w:rFonts w:ascii="仿宋_GB2312" w:eastAsia="仿宋_GB2312" w:hAnsi="Times New Roman" w:hint="eastAsia"/>
          <w:sz w:val="28"/>
          <w:szCs w:val="28"/>
        </w:rPr>
        <w:t>按规定用途</w:t>
      </w:r>
      <w:r w:rsidRPr="00711B5C">
        <w:rPr>
          <w:rFonts w:ascii="仿宋_GB2312" w:eastAsia="仿宋_GB2312" w:hAnsi="Times New Roman"/>
          <w:sz w:val="28"/>
          <w:szCs w:val="28"/>
        </w:rPr>
        <w:t>全部使用</w:t>
      </w:r>
      <w:r w:rsidRPr="00711B5C">
        <w:rPr>
          <w:rFonts w:ascii="仿宋_GB2312" w:eastAsia="仿宋_GB2312" w:hAnsi="Times New Roman" w:hint="eastAsia"/>
          <w:sz w:val="28"/>
          <w:szCs w:val="28"/>
        </w:rPr>
        <w:t>，预算执行率100%，年末无结转资金</w:t>
      </w:r>
      <w:r w:rsidRPr="00711B5C">
        <w:rPr>
          <w:rFonts w:ascii="仿宋_GB2312" w:eastAsia="仿宋_GB2312" w:hAnsi="Times New Roman"/>
          <w:sz w:val="28"/>
          <w:szCs w:val="28"/>
        </w:rPr>
        <w:t>。</w:t>
      </w:r>
    </w:p>
    <w:p w:rsidR="00E406CE" w:rsidRPr="00711B5C" w:rsidRDefault="00157141">
      <w:pPr>
        <w:pStyle w:val="11"/>
        <w:widowControl/>
        <w:spacing w:line="620" w:lineRule="exact"/>
        <w:ind w:firstLine="560"/>
        <w:rPr>
          <w:rFonts w:ascii="仿宋_GB2312" w:eastAsia="仿宋_GB2312" w:hAnsi="Times New Roman"/>
          <w:sz w:val="28"/>
          <w:szCs w:val="28"/>
        </w:rPr>
      </w:pPr>
      <w:r w:rsidRPr="00711B5C">
        <w:rPr>
          <w:rFonts w:ascii="仿宋_GB2312" w:eastAsia="仿宋_GB2312" w:hAnsi="Times New Roman" w:hint="eastAsia"/>
          <w:sz w:val="28"/>
          <w:szCs w:val="28"/>
        </w:rPr>
        <w:t>3.市容管理与服务</w:t>
      </w:r>
      <w:r w:rsidRPr="00711B5C">
        <w:rPr>
          <w:rFonts w:ascii="仿宋_GB2312" w:eastAsia="仿宋_GB2312" w:hAnsi="Times New Roman"/>
          <w:sz w:val="28"/>
          <w:szCs w:val="28"/>
        </w:rPr>
        <w:t>：</w:t>
      </w:r>
      <w:r w:rsidRPr="00711B5C">
        <w:rPr>
          <w:rFonts w:ascii="仿宋_GB2312" w:eastAsia="仿宋_GB2312" w:hAnsi="Times New Roman" w:hint="eastAsia"/>
          <w:sz w:val="28"/>
          <w:szCs w:val="28"/>
        </w:rPr>
        <w:t>年初预算</w:t>
      </w:r>
      <w:r w:rsidRPr="00711B5C">
        <w:rPr>
          <w:rFonts w:ascii="仿宋_GB2312" w:eastAsia="仿宋_GB2312" w:hAnsi="楷体_GB2312" w:cs="楷体_GB2312" w:hint="eastAsia"/>
          <w:bCs/>
          <w:kern w:val="0"/>
          <w:sz w:val="28"/>
          <w:szCs w:val="28"/>
          <w:shd w:val="clear" w:color="auto" w:fill="FFFFFF"/>
        </w:rPr>
        <w:t>分配资金40.00</w:t>
      </w:r>
      <w:r w:rsidRPr="00711B5C">
        <w:rPr>
          <w:rFonts w:ascii="仿宋_GB2312" w:eastAsia="仿宋_GB2312" w:hAnsi="Times New Roman" w:hint="eastAsia"/>
          <w:sz w:val="28"/>
          <w:szCs w:val="28"/>
        </w:rPr>
        <w:t>万元，</w:t>
      </w:r>
      <w:r w:rsidRPr="00711B5C">
        <w:rPr>
          <w:rFonts w:ascii="仿宋_GB2312" w:eastAsia="仿宋_GB2312" w:hAnsi="Times New Roman"/>
          <w:sz w:val="28"/>
          <w:szCs w:val="28"/>
        </w:rPr>
        <w:t>用于专项整治、户外广告、渣土治理、安全隐患排查、夜市占道扰民</w:t>
      </w:r>
      <w:r w:rsidRPr="00711B5C">
        <w:rPr>
          <w:rFonts w:ascii="仿宋_GB2312" w:eastAsia="仿宋_GB2312" w:hAnsi="Times New Roman" w:hint="eastAsia"/>
          <w:sz w:val="28"/>
          <w:szCs w:val="28"/>
        </w:rPr>
        <w:t>等整治；实际到位资金</w:t>
      </w:r>
      <w:r w:rsidRPr="00711B5C">
        <w:rPr>
          <w:rFonts w:ascii="仿宋_GB2312" w:eastAsia="仿宋_GB2312" w:hAnsi="楷体_GB2312" w:cs="楷体_GB2312" w:hint="eastAsia"/>
          <w:bCs/>
          <w:kern w:val="0"/>
          <w:sz w:val="28"/>
          <w:szCs w:val="28"/>
          <w:shd w:val="clear" w:color="auto" w:fill="FFFFFF"/>
        </w:rPr>
        <w:t>40.00</w:t>
      </w:r>
      <w:r w:rsidRPr="00711B5C">
        <w:rPr>
          <w:rFonts w:ascii="仿宋_GB2312" w:eastAsia="仿宋_GB2312" w:hAnsi="Times New Roman" w:hint="eastAsia"/>
          <w:sz w:val="28"/>
          <w:szCs w:val="28"/>
        </w:rPr>
        <w:t>万元 ，资金到位率100%；已使用资金39.84万元，</w:t>
      </w:r>
      <w:r w:rsidRPr="00711B5C">
        <w:rPr>
          <w:rFonts w:ascii="仿宋_GB2312" w:eastAsia="仿宋_GB2312" w:hAnsi="Times New Roman"/>
          <w:sz w:val="28"/>
          <w:szCs w:val="28"/>
        </w:rPr>
        <w:t>资金</w:t>
      </w:r>
      <w:r w:rsidRPr="00711B5C">
        <w:rPr>
          <w:rFonts w:ascii="仿宋_GB2312" w:eastAsia="仿宋_GB2312" w:hAnsi="Times New Roman" w:hint="eastAsia"/>
          <w:sz w:val="28"/>
          <w:szCs w:val="28"/>
        </w:rPr>
        <w:t>按规定用途</w:t>
      </w:r>
      <w:r w:rsidRPr="00711B5C">
        <w:rPr>
          <w:rFonts w:ascii="仿宋_GB2312" w:eastAsia="仿宋_GB2312" w:hAnsi="Times New Roman"/>
          <w:sz w:val="28"/>
          <w:szCs w:val="28"/>
        </w:rPr>
        <w:t>使用</w:t>
      </w:r>
      <w:r w:rsidRPr="00711B5C">
        <w:rPr>
          <w:rFonts w:ascii="仿宋_GB2312" w:eastAsia="仿宋_GB2312" w:hAnsi="Times New Roman" w:hint="eastAsia"/>
          <w:sz w:val="28"/>
          <w:szCs w:val="28"/>
        </w:rPr>
        <w:t>，预算执行率99.60%，年末项目资金结转0.16万元。</w:t>
      </w:r>
    </w:p>
    <w:p w:rsidR="00E406CE" w:rsidRPr="00711B5C" w:rsidRDefault="00157141">
      <w:pPr>
        <w:pStyle w:val="a0"/>
        <w:numPr>
          <w:ilvl w:val="0"/>
          <w:numId w:val="1"/>
        </w:numPr>
        <w:spacing w:line="600" w:lineRule="exact"/>
        <w:ind w:firstLineChars="200" w:firstLine="560"/>
        <w:outlineLvl w:val="1"/>
        <w:rPr>
          <w:rFonts w:eastAsia="仿宋_GB2312" w:cs="仿宋_GB2312"/>
          <w:sz w:val="28"/>
          <w:szCs w:val="28"/>
        </w:rPr>
      </w:pPr>
      <w:bookmarkStart w:id="8" w:name="_Toc106195594"/>
      <w:r w:rsidRPr="00711B5C">
        <w:rPr>
          <w:rFonts w:eastAsia="仿宋_GB2312" w:cs="仿宋_GB2312" w:hint="eastAsia"/>
          <w:sz w:val="28"/>
          <w:szCs w:val="28"/>
        </w:rPr>
        <w:t>项目管理情况</w:t>
      </w:r>
      <w:bookmarkEnd w:id="8"/>
    </w:p>
    <w:p w:rsidR="00E406CE" w:rsidRPr="00711B5C" w:rsidRDefault="00157141">
      <w:pPr>
        <w:pStyle w:val="5"/>
        <w:spacing w:line="600" w:lineRule="exact"/>
        <w:ind w:left="0"/>
        <w:rPr>
          <w:rFonts w:eastAsia="仿宋_GB2312" w:cs="仿宋_GB2312"/>
          <w:sz w:val="28"/>
          <w:szCs w:val="28"/>
        </w:rPr>
      </w:pPr>
      <w:r w:rsidRPr="00711B5C">
        <w:rPr>
          <w:rFonts w:eastAsia="仿宋_GB2312" w:cs="仿宋_GB2312" w:hint="eastAsia"/>
          <w:sz w:val="28"/>
          <w:szCs w:val="28"/>
        </w:rPr>
        <w:t xml:space="preserve">   </w:t>
      </w:r>
      <w:r w:rsidRPr="00711B5C">
        <w:rPr>
          <w:rFonts w:eastAsia="仿宋_GB2312" w:cs="仿宋_GB2312"/>
          <w:sz w:val="28"/>
          <w:szCs w:val="28"/>
        </w:rPr>
        <w:t>为加强项目资金管理，规范项目管理行为，提高项目管理水平，保证项目顺利实施，</w:t>
      </w:r>
      <w:r w:rsidRPr="00711B5C">
        <w:rPr>
          <w:rFonts w:eastAsia="仿宋_GB2312" w:cs="仿宋_GB2312" w:hint="eastAsia"/>
          <w:sz w:val="28"/>
          <w:szCs w:val="28"/>
        </w:rPr>
        <w:t>本单位</w:t>
      </w:r>
      <w:r w:rsidRPr="00711B5C">
        <w:rPr>
          <w:rFonts w:eastAsia="仿宋_GB2312" w:cs="仿宋_GB2312"/>
          <w:sz w:val="28"/>
          <w:szCs w:val="28"/>
        </w:rPr>
        <w:t>制定了财务管理制度、项目资金管理制度、专项资金管理办法等，对项目管理职责、申报与组织实施、项目资金的管理、监督检查与验收等进行了规定，成立了工作领导小组、明确工作职责、确定责任单位、</w:t>
      </w:r>
      <w:r w:rsidRPr="00711B5C">
        <w:rPr>
          <w:rFonts w:eastAsia="仿宋_GB2312" w:cs="仿宋_GB2312" w:hint="eastAsia"/>
          <w:sz w:val="28"/>
          <w:szCs w:val="28"/>
        </w:rPr>
        <w:t>项目</w:t>
      </w:r>
      <w:r w:rsidRPr="00711B5C">
        <w:rPr>
          <w:rFonts w:eastAsia="仿宋_GB2312" w:cs="仿宋_GB2312"/>
          <w:sz w:val="28"/>
          <w:szCs w:val="28"/>
        </w:rPr>
        <w:t>对象、</w:t>
      </w:r>
      <w:r w:rsidRPr="00711B5C">
        <w:rPr>
          <w:rFonts w:eastAsia="仿宋_GB2312" w:cs="仿宋_GB2312" w:hint="eastAsia"/>
          <w:sz w:val="28"/>
          <w:szCs w:val="28"/>
        </w:rPr>
        <w:t>工作</w:t>
      </w:r>
      <w:r w:rsidRPr="00711B5C">
        <w:rPr>
          <w:rFonts w:eastAsia="仿宋_GB2312" w:cs="仿宋_GB2312"/>
          <w:sz w:val="28"/>
          <w:szCs w:val="28"/>
        </w:rPr>
        <w:t>计划，制定工作方案、项目实施细则、考核办法等。</w:t>
      </w:r>
      <w:r w:rsidRPr="00711B5C">
        <w:rPr>
          <w:rFonts w:eastAsia="仿宋_GB2312" w:cs="仿宋_GB2312" w:hint="eastAsia"/>
          <w:sz w:val="28"/>
          <w:szCs w:val="28"/>
        </w:rPr>
        <w:t>2021</w:t>
      </w:r>
      <w:r w:rsidRPr="00711B5C">
        <w:rPr>
          <w:rFonts w:eastAsia="仿宋_GB2312" w:cs="仿宋_GB2312" w:hint="eastAsia"/>
          <w:sz w:val="28"/>
          <w:szCs w:val="28"/>
        </w:rPr>
        <w:t>年本单位</w:t>
      </w:r>
      <w:r w:rsidRPr="00711B5C">
        <w:rPr>
          <w:rFonts w:eastAsia="仿宋_GB2312" w:cs="仿宋_GB2312"/>
          <w:sz w:val="28"/>
          <w:szCs w:val="28"/>
        </w:rPr>
        <w:t>项目支出，基本能够严格按照制度、规定等进行。</w:t>
      </w:r>
    </w:p>
    <w:p w:rsidR="00E406CE" w:rsidRPr="00711B5C" w:rsidRDefault="00157141">
      <w:pPr>
        <w:pStyle w:val="5"/>
        <w:ind w:leftChars="200" w:left="420"/>
        <w:rPr>
          <w:sz w:val="28"/>
          <w:szCs w:val="28"/>
        </w:rPr>
      </w:pPr>
      <w:r w:rsidRPr="00711B5C">
        <w:rPr>
          <w:rFonts w:hint="eastAsia"/>
          <w:sz w:val="28"/>
          <w:szCs w:val="28"/>
        </w:rPr>
        <w:lastRenderedPageBreak/>
        <w:t xml:space="preserve">  </w:t>
      </w:r>
    </w:p>
    <w:p w:rsidR="00E406CE" w:rsidRPr="00711B5C" w:rsidRDefault="00157141">
      <w:pPr>
        <w:numPr>
          <w:ilvl w:val="0"/>
          <w:numId w:val="4"/>
        </w:numPr>
        <w:spacing w:line="600" w:lineRule="exact"/>
        <w:ind w:firstLine="641"/>
        <w:outlineLvl w:val="0"/>
        <w:rPr>
          <w:rFonts w:eastAsia="黑体"/>
          <w:sz w:val="28"/>
          <w:szCs w:val="28"/>
        </w:rPr>
      </w:pPr>
      <w:bookmarkStart w:id="9" w:name="_Toc106195595"/>
      <w:r w:rsidRPr="00711B5C">
        <w:rPr>
          <w:rFonts w:eastAsia="黑体"/>
          <w:sz w:val="28"/>
          <w:szCs w:val="28"/>
        </w:rPr>
        <w:t>政府性基金预算支出情况</w:t>
      </w:r>
      <w:bookmarkEnd w:id="9"/>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本单位无政府性基金预算。</w:t>
      </w:r>
    </w:p>
    <w:p w:rsidR="00E406CE" w:rsidRPr="00711B5C" w:rsidRDefault="00157141">
      <w:pPr>
        <w:numPr>
          <w:ilvl w:val="0"/>
          <w:numId w:val="4"/>
        </w:numPr>
        <w:spacing w:line="600" w:lineRule="exact"/>
        <w:ind w:firstLine="641"/>
        <w:outlineLvl w:val="0"/>
        <w:rPr>
          <w:rFonts w:eastAsia="黑体"/>
          <w:sz w:val="28"/>
          <w:szCs w:val="28"/>
        </w:rPr>
      </w:pPr>
      <w:bookmarkStart w:id="10" w:name="_Toc106195596"/>
      <w:r w:rsidRPr="00711B5C">
        <w:rPr>
          <w:rFonts w:eastAsia="黑体"/>
          <w:sz w:val="28"/>
          <w:szCs w:val="28"/>
        </w:rPr>
        <w:t>国有资本经营预算支出情况</w:t>
      </w:r>
      <w:bookmarkEnd w:id="10"/>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本单位无国有资本经营预算。</w:t>
      </w:r>
    </w:p>
    <w:p w:rsidR="00E406CE" w:rsidRPr="00711B5C" w:rsidRDefault="00157141">
      <w:pPr>
        <w:numPr>
          <w:ilvl w:val="0"/>
          <w:numId w:val="4"/>
        </w:numPr>
        <w:spacing w:line="600" w:lineRule="exact"/>
        <w:ind w:firstLine="641"/>
        <w:outlineLvl w:val="0"/>
        <w:rPr>
          <w:rFonts w:eastAsia="黑体"/>
          <w:sz w:val="28"/>
          <w:szCs w:val="28"/>
        </w:rPr>
      </w:pPr>
      <w:bookmarkStart w:id="11" w:name="_Toc106195597"/>
      <w:r w:rsidRPr="00711B5C">
        <w:rPr>
          <w:rFonts w:eastAsia="黑体"/>
          <w:sz w:val="28"/>
          <w:szCs w:val="28"/>
        </w:rPr>
        <w:t>社会保险基金预算支出情况</w:t>
      </w:r>
      <w:bookmarkEnd w:id="11"/>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本单位无社会保险基金预算。</w:t>
      </w:r>
    </w:p>
    <w:p w:rsidR="00E406CE" w:rsidRPr="00711B5C" w:rsidRDefault="00157141">
      <w:pPr>
        <w:numPr>
          <w:ilvl w:val="0"/>
          <w:numId w:val="4"/>
        </w:numPr>
        <w:spacing w:line="600" w:lineRule="exact"/>
        <w:ind w:firstLine="641"/>
        <w:outlineLvl w:val="0"/>
        <w:rPr>
          <w:rFonts w:eastAsia="黑体"/>
          <w:sz w:val="28"/>
          <w:szCs w:val="28"/>
        </w:rPr>
      </w:pPr>
      <w:bookmarkStart w:id="12" w:name="_Toc106195598"/>
      <w:r w:rsidRPr="00711B5C">
        <w:rPr>
          <w:rFonts w:eastAsia="黑体"/>
          <w:sz w:val="28"/>
          <w:szCs w:val="28"/>
        </w:rPr>
        <w:t>部门整体支出绩效情况</w:t>
      </w:r>
      <w:bookmarkEnd w:id="12"/>
    </w:p>
    <w:p w:rsidR="00E406CE" w:rsidRPr="00711B5C" w:rsidRDefault="00157141">
      <w:pPr>
        <w:pStyle w:val="a0"/>
        <w:spacing w:line="600" w:lineRule="exact"/>
        <w:ind w:firstLineChars="200" w:firstLine="560"/>
        <w:rPr>
          <w:rFonts w:ascii="仿宋_GB2312" w:eastAsia="仿宋_GB2312" w:hAnsi="ˎ̥"/>
          <w:sz w:val="28"/>
          <w:szCs w:val="28"/>
        </w:rPr>
      </w:pPr>
      <w:r w:rsidRPr="00711B5C">
        <w:rPr>
          <w:rFonts w:ascii="仿宋_GB2312" w:eastAsia="仿宋_GB2312" w:hAnsi="仿宋_GB2312" w:cs="仿宋_GB2312" w:hint="eastAsia"/>
          <w:sz w:val="28"/>
          <w:szCs w:val="28"/>
        </w:rPr>
        <w:t>2021年，大队紧紧围绕湘西高新区“12355”发展理念，在湘西高新区党工委、管委会</w:t>
      </w:r>
      <w:r w:rsidRPr="00711B5C">
        <w:rPr>
          <w:rFonts w:ascii="仿宋_GB2312" w:eastAsia="仿宋_GB2312" w:hAnsi="ˎ̥" w:hint="eastAsia"/>
          <w:sz w:val="28"/>
          <w:szCs w:val="28"/>
        </w:rPr>
        <w:t>的正确领导下，在支队全体干部职工共同努力下，支队领导班子坚持以习近平新时代中国特色社会主义思想为指导，认真落实党的十九届四中、五中、六中全会和习近平总书记考察湖南重要讲话精神，严抓队伍管理，狠抓城管执法，坚持以人民为中心的发展理念，各项工作成绩斐然，中心工作亮点纷呈。</w:t>
      </w:r>
    </w:p>
    <w:p w:rsidR="00E406CE" w:rsidRPr="00711B5C" w:rsidRDefault="00157141">
      <w:pPr>
        <w:pStyle w:val="5"/>
        <w:spacing w:line="600" w:lineRule="exact"/>
        <w:ind w:left="0" w:firstLineChars="200" w:firstLine="562"/>
        <w:outlineLvl w:val="1"/>
        <w:rPr>
          <w:rFonts w:eastAsia="仿宋_GB2312" w:cs="仿宋_GB2312"/>
          <w:sz w:val="28"/>
          <w:szCs w:val="28"/>
        </w:rPr>
      </w:pPr>
      <w:bookmarkStart w:id="13" w:name="_Toc106195599"/>
      <w:r w:rsidRPr="00711B5C">
        <w:rPr>
          <w:rFonts w:ascii="仿宋_GB2312" w:eastAsia="仿宋_GB2312" w:hint="eastAsia"/>
          <w:b/>
          <w:bCs/>
          <w:sz w:val="28"/>
          <w:szCs w:val="28"/>
        </w:rPr>
        <w:t>（一）年度履职目标完成情况</w:t>
      </w:r>
      <w:bookmarkEnd w:id="13"/>
    </w:p>
    <w:p w:rsidR="00E406CE" w:rsidRPr="00711B5C" w:rsidRDefault="00157141">
      <w:pPr>
        <w:spacing w:line="600" w:lineRule="exact"/>
        <w:ind w:firstLine="640"/>
        <w:rPr>
          <w:rFonts w:ascii="仿宋_GB2312" w:eastAsia="仿宋_GB2312" w:hAnsi="仿宋_GB2312" w:cs="仿宋_GB2312"/>
          <w:b/>
          <w:bCs/>
          <w:sz w:val="28"/>
          <w:szCs w:val="28"/>
        </w:rPr>
      </w:pPr>
      <w:r w:rsidRPr="00711B5C">
        <w:rPr>
          <w:rFonts w:ascii="仿宋_GB2312" w:eastAsia="仿宋_GB2312" w:hAnsi="仿宋_GB2312" w:cs="仿宋_GB2312" w:hint="eastAsia"/>
          <w:b/>
          <w:bCs/>
          <w:sz w:val="28"/>
          <w:szCs w:val="28"/>
        </w:rPr>
        <w:t>1.坚持党建示范引领，增强为民服务实效</w:t>
      </w:r>
    </w:p>
    <w:p w:rsidR="00E406CE" w:rsidRPr="00711B5C" w:rsidRDefault="00157141">
      <w:pPr>
        <w:spacing w:line="600" w:lineRule="exact"/>
        <w:ind w:firstLine="640"/>
        <w:rPr>
          <w:rFonts w:ascii="仿宋_GB2312" w:eastAsia="仿宋_GB2312" w:hAnsi="仿宋_GB2312" w:cs="仿宋_GB2312"/>
          <w:sz w:val="28"/>
          <w:szCs w:val="28"/>
        </w:rPr>
      </w:pPr>
      <w:r w:rsidRPr="00711B5C">
        <w:rPr>
          <w:rFonts w:ascii="仿宋_GB2312" w:eastAsia="仿宋_GB2312" w:hAnsi="仿宋_GB2312" w:cs="仿宋_GB2312" w:hint="eastAsia"/>
          <w:kern w:val="0"/>
          <w:sz w:val="28"/>
          <w:szCs w:val="28"/>
        </w:rPr>
        <w:t>采取党支部集中学习、党员自学的形式学习了《中国共产党简史》。为了增强学习效果，期间深入十八洞村、湘西州博物馆开展现场教学活动。全年共开展集中学习6次，组织观看专题片4次，文明创建活动21次，在湘西高新区网站、团结报等报刊网站发表信息10篇。全体党员干部通过认真学习政治理论和党的路线、方针、政策，党性认识和思想素质有了较大的提高。通过参加党课学习，党课教育震撼每个人的心灵，引发了每</w:t>
      </w:r>
      <w:r w:rsidRPr="00711B5C">
        <w:rPr>
          <w:rFonts w:ascii="仿宋_GB2312" w:eastAsia="仿宋_GB2312" w:hAnsi="仿宋_GB2312" w:cs="仿宋_GB2312" w:hint="eastAsia"/>
          <w:kern w:val="0"/>
          <w:sz w:val="28"/>
          <w:szCs w:val="28"/>
        </w:rPr>
        <w:lastRenderedPageBreak/>
        <w:t>个人的思考。只有坚持学习，才能保持坚定正确的政治方向，只有时刻把人民放在心上，才能珍惜工作机会，甘于奉献。2021年，党员素质和修养有了大大地提高，将理论与实践相结合，</w:t>
      </w:r>
      <w:r w:rsidRPr="00711B5C">
        <w:rPr>
          <w:rFonts w:ascii="仿宋_GB2312" w:eastAsia="仿宋_GB2312" w:hAnsi="仿宋_GB2312" w:cs="仿宋_GB2312" w:hint="eastAsia"/>
          <w:sz w:val="28"/>
          <w:szCs w:val="28"/>
        </w:rPr>
        <w:t>办好群众实事，期间为群众办实事21件，解决群众投诉反映问题38件，帮助迷路老人等好人好事6件，深入企业解决问题3次，新增摩托车、非机动车停车位86个，现共划定摩托车、非机动车停车位276个。同年党支部组建了党员先锋队，确定以大厅窗口为党员示范岗，武陵山大道为党建示范路，以三校为党员服务点。期间三校“护苗”党员服务点在早7点至8点、下午16点至18点定时开展“护苗”执法服务，确保学校周边良好的市容、交通等秩序；武陵山大道党员示范路创建共查处占道堆物58处，清理垃圾4车次，拆除不规范、破损广告招牌26块，规范出店经营68家，查处违法停车68台次。</w:t>
      </w:r>
    </w:p>
    <w:p w:rsidR="00E406CE" w:rsidRPr="00711B5C" w:rsidRDefault="00157141">
      <w:pPr>
        <w:spacing w:line="600" w:lineRule="exact"/>
        <w:ind w:firstLineChars="200" w:firstLine="560"/>
        <w:rPr>
          <w:rFonts w:ascii="仿宋_GB2312" w:eastAsia="仿宋_GB2312"/>
          <w:sz w:val="28"/>
          <w:szCs w:val="28"/>
        </w:rPr>
      </w:pPr>
      <w:r w:rsidRPr="00711B5C">
        <w:rPr>
          <w:rFonts w:eastAsia="仿宋_GB2312" w:cs="仿宋_GB2312" w:hint="eastAsia"/>
          <w:sz w:val="28"/>
          <w:szCs w:val="28"/>
        </w:rPr>
        <w:t>2.</w:t>
      </w:r>
      <w:r w:rsidRPr="00711B5C">
        <w:rPr>
          <w:rFonts w:ascii="仿宋_GB2312" w:eastAsia="仿宋_GB2312" w:hAnsi="仿宋_GB2312" w:cs="仿宋_GB2312" w:hint="eastAsia"/>
          <w:b/>
          <w:bCs/>
          <w:sz w:val="28"/>
          <w:szCs w:val="28"/>
        </w:rPr>
        <w:t>加强队伍建设，凝聚执法队伍力量。</w:t>
      </w:r>
      <w:r w:rsidRPr="00711B5C">
        <w:rPr>
          <w:rFonts w:ascii="仿宋_GB2312" w:eastAsia="仿宋_GB2312" w:hAnsi="仿宋_GB2312" w:cs="仿宋_GB2312" w:hint="eastAsia"/>
          <w:sz w:val="28"/>
          <w:szCs w:val="28"/>
        </w:rPr>
        <w:t>一是加强党风廉政建设，严格责任分解，按照“谁主管、谁负责”的原则，将党风廉政建设工作层层落实到人；二是突出双百分制考核。通过建全督查检查制度严格执行规定，加强日常工作落实、作风纪律等方面的督查检查，促进执法队员依法行政，文明执法，杜绝执法过程中索、拿、卡、要或罚款不开票等违法违规行为，促进作风转变，实现队伍素质整体提升。全年共下达作风纪律督查通报6期，通报处理违反工作纪律队员12人次，解除劳动合同1名，此举动大大地震慑了“躺平式”队员。为了进一步提升执法能力水平，全年组织法制培训活动2次，法制测试1次。组织开展为期1周的军事训练，特别邀请了武装部干部对全体执法人员进行队列、敬礼、跨立等内容的军训，同</w:t>
      </w:r>
      <w:r w:rsidRPr="00711B5C">
        <w:rPr>
          <w:rFonts w:ascii="仿宋_GB2312" w:eastAsia="仿宋_GB2312" w:hAnsi="仿宋_GB2312" w:cs="仿宋_GB2312" w:hint="eastAsia"/>
          <w:sz w:val="28"/>
          <w:szCs w:val="28"/>
        </w:rPr>
        <w:lastRenderedPageBreak/>
        <w:t>时大队结合民兵点练等契机进一步强化执法队伍的训练，提升队伍的凝聚力。</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eastAsia="仿宋_GB2312" w:cs="仿宋_GB2312" w:hint="eastAsia"/>
          <w:sz w:val="28"/>
          <w:szCs w:val="28"/>
        </w:rPr>
        <w:t xml:space="preserve"> 3.</w:t>
      </w:r>
      <w:r w:rsidRPr="00711B5C">
        <w:rPr>
          <w:rFonts w:eastAsia="仿宋_GB2312" w:cs="仿宋_GB2312" w:hint="eastAsia"/>
          <w:b/>
          <w:bCs/>
          <w:sz w:val="28"/>
          <w:szCs w:val="28"/>
        </w:rPr>
        <w:t>严格执法、热情服务</w:t>
      </w:r>
      <w:r w:rsidRPr="00711B5C">
        <w:rPr>
          <w:rFonts w:eastAsia="仿宋_GB2312" w:cs="仿宋_GB2312" w:hint="eastAsia"/>
          <w:sz w:val="28"/>
          <w:szCs w:val="28"/>
        </w:rPr>
        <w:t>。严抓渣土治理工作，从源头、运输、终端三个重要环节强化渣土管理，狠抓施工工地防污，采取日常巡查与专项整治，严查渣土运输车辆撒漏污染道路的违章行为。</w:t>
      </w:r>
      <w:r w:rsidRPr="00711B5C">
        <w:rPr>
          <w:rFonts w:ascii="仿宋_GB2312" w:eastAsia="仿宋_GB2312" w:hAnsi="仿宋_GB2312" w:cs="仿宋_GB2312" w:hint="eastAsia"/>
          <w:sz w:val="28"/>
          <w:szCs w:val="28"/>
        </w:rPr>
        <w:t>全年，共督促在建工地建立冲洗平台8个，硬化工地进出场道路8处；对工地下发限期整改通知书16余份，查处渣土车违规运输，泼洒、乱堆乱倒等违章行为52起，查处乱倒建筑垃圾行为6起，处罚金额8.39万元，完成建筑垃圾处置方量核实共计84.37万方，协助税务部门完成建筑垃圾处置费征缴共计434.87万元。对于占道经营的违法行为，采取宣传、劝导、教育、再处罚，真正做到法律无情，执法有情。努力解决群众投诉问题，切实维护群众权益。全年共接访群众共计6批次，接访群众15人，接听群众、湘西州服务热线电话关于夜市占道经营扰民、商业噪声扰民、占道摆摊设点、擅自设置户外广告等城市管理方面的电话咨询、投诉共计58次，办理网络舆情件2件，接待率100%，回复率100%，办结率100%；做到了信访事项件件有落实，事事有回音。今年来，大队未发生到京、进省非正常上访事件，在重要会议、重大活动、重要节点期间未发生非正常上访事件。</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eastAsia="仿宋_GB2312" w:cs="仿宋_GB2312" w:hint="eastAsia"/>
          <w:sz w:val="28"/>
          <w:szCs w:val="28"/>
        </w:rPr>
        <w:t>4.</w:t>
      </w:r>
      <w:r w:rsidRPr="00711B5C">
        <w:rPr>
          <w:rFonts w:eastAsia="仿宋_GB2312" w:cs="仿宋_GB2312" w:hint="eastAsia"/>
          <w:b/>
          <w:bCs/>
          <w:sz w:val="28"/>
          <w:szCs w:val="28"/>
        </w:rPr>
        <w:t>营造良好的市容秩序。</w:t>
      </w:r>
      <w:r w:rsidRPr="00711B5C">
        <w:rPr>
          <w:rFonts w:eastAsia="仿宋_GB2312" w:cs="仿宋_GB2312" w:hint="eastAsia"/>
          <w:sz w:val="28"/>
          <w:szCs w:val="28"/>
        </w:rPr>
        <w:t>以网格化管理为举措，抓细美丽湘西工作，提高路面见人率、管事率，加强路面的管控，做到管理规范化精细化。全年共开展春节市容专项整治、户外广告、渣土治理、安全隐患排查、夜市占道扰民、消防多合一专项等集中整治行动</w:t>
      </w:r>
      <w:r w:rsidRPr="00711B5C">
        <w:rPr>
          <w:rFonts w:eastAsia="仿宋_GB2312" w:cs="仿宋_GB2312" w:hint="eastAsia"/>
          <w:sz w:val="28"/>
          <w:szCs w:val="28"/>
        </w:rPr>
        <w:t>6</w:t>
      </w:r>
      <w:r w:rsidRPr="00711B5C">
        <w:rPr>
          <w:rFonts w:eastAsia="仿宋_GB2312" w:cs="仿宋_GB2312" w:hint="eastAsia"/>
          <w:sz w:val="28"/>
          <w:szCs w:val="28"/>
        </w:rPr>
        <w:t>次，规范出店经营</w:t>
      </w:r>
      <w:r w:rsidRPr="00711B5C">
        <w:rPr>
          <w:rFonts w:eastAsia="仿宋_GB2312" w:cs="仿宋_GB2312" w:hint="eastAsia"/>
          <w:sz w:val="28"/>
          <w:szCs w:val="28"/>
        </w:rPr>
        <w:t>186</w:t>
      </w:r>
      <w:r w:rsidRPr="00711B5C">
        <w:rPr>
          <w:rFonts w:eastAsia="仿宋_GB2312" w:cs="仿宋_GB2312" w:hint="eastAsia"/>
          <w:sz w:val="28"/>
          <w:szCs w:val="28"/>
        </w:rPr>
        <w:t>家，取缔占道经营摊点</w:t>
      </w:r>
      <w:r w:rsidRPr="00711B5C">
        <w:rPr>
          <w:rFonts w:eastAsia="仿宋_GB2312" w:cs="仿宋_GB2312" w:hint="eastAsia"/>
          <w:sz w:val="28"/>
          <w:szCs w:val="28"/>
        </w:rPr>
        <w:t>18</w:t>
      </w:r>
      <w:r w:rsidRPr="00711B5C">
        <w:rPr>
          <w:rFonts w:eastAsia="仿宋_GB2312" w:cs="仿宋_GB2312" w:hint="eastAsia"/>
          <w:sz w:val="28"/>
          <w:szCs w:val="28"/>
        </w:rPr>
        <w:t>处，清理占道堆物放料</w:t>
      </w:r>
      <w:r w:rsidRPr="00711B5C">
        <w:rPr>
          <w:rFonts w:eastAsia="仿宋_GB2312" w:cs="仿宋_GB2312" w:hint="eastAsia"/>
          <w:sz w:val="28"/>
          <w:szCs w:val="28"/>
        </w:rPr>
        <w:t>75</w:t>
      </w:r>
      <w:r w:rsidRPr="00711B5C">
        <w:rPr>
          <w:rFonts w:eastAsia="仿宋_GB2312" w:cs="仿宋_GB2312" w:hint="eastAsia"/>
          <w:sz w:val="28"/>
          <w:szCs w:val="28"/>
        </w:rPr>
        <w:t>处，查处露天焚烧垃圾行</w:t>
      </w:r>
      <w:r w:rsidRPr="00711B5C">
        <w:rPr>
          <w:rFonts w:eastAsia="仿宋_GB2312" w:cs="仿宋_GB2312" w:hint="eastAsia"/>
          <w:sz w:val="28"/>
          <w:szCs w:val="28"/>
        </w:rPr>
        <w:lastRenderedPageBreak/>
        <w:t>为</w:t>
      </w:r>
      <w:r w:rsidRPr="00711B5C">
        <w:rPr>
          <w:rFonts w:eastAsia="仿宋_GB2312" w:cs="仿宋_GB2312" w:hint="eastAsia"/>
          <w:sz w:val="28"/>
          <w:szCs w:val="28"/>
        </w:rPr>
        <w:t>8</w:t>
      </w:r>
      <w:r w:rsidRPr="00711B5C">
        <w:rPr>
          <w:rFonts w:eastAsia="仿宋_GB2312" w:cs="仿宋_GB2312" w:hint="eastAsia"/>
          <w:sz w:val="28"/>
          <w:szCs w:val="28"/>
        </w:rPr>
        <w:t>次，暂扣保存占道摆放花盆</w:t>
      </w:r>
      <w:r w:rsidRPr="00711B5C">
        <w:rPr>
          <w:rFonts w:eastAsia="仿宋_GB2312" w:cs="仿宋_GB2312" w:hint="eastAsia"/>
          <w:sz w:val="28"/>
          <w:szCs w:val="28"/>
        </w:rPr>
        <w:t>65</w:t>
      </w:r>
      <w:r w:rsidRPr="00711B5C">
        <w:rPr>
          <w:rFonts w:eastAsia="仿宋_GB2312" w:cs="仿宋_GB2312" w:hint="eastAsia"/>
          <w:sz w:val="28"/>
          <w:szCs w:val="28"/>
        </w:rPr>
        <w:t>个，拆除户外广告招牌</w:t>
      </w:r>
      <w:r w:rsidRPr="00711B5C">
        <w:rPr>
          <w:rFonts w:eastAsia="仿宋_GB2312" w:cs="仿宋_GB2312" w:hint="eastAsia"/>
          <w:sz w:val="28"/>
          <w:szCs w:val="28"/>
        </w:rPr>
        <w:t>62</w:t>
      </w:r>
      <w:r w:rsidRPr="00711B5C">
        <w:rPr>
          <w:rFonts w:eastAsia="仿宋_GB2312" w:cs="仿宋_GB2312" w:hint="eastAsia"/>
          <w:sz w:val="28"/>
          <w:szCs w:val="28"/>
        </w:rPr>
        <w:t>块，清理建筑垃圾</w:t>
      </w:r>
      <w:r w:rsidRPr="00711B5C">
        <w:rPr>
          <w:rFonts w:eastAsia="仿宋_GB2312" w:cs="仿宋_GB2312" w:hint="eastAsia"/>
          <w:sz w:val="28"/>
          <w:szCs w:val="28"/>
        </w:rPr>
        <w:t>28</w:t>
      </w:r>
      <w:r w:rsidRPr="00711B5C">
        <w:rPr>
          <w:rFonts w:eastAsia="仿宋_GB2312" w:cs="仿宋_GB2312" w:hint="eastAsia"/>
          <w:sz w:val="28"/>
          <w:szCs w:val="28"/>
        </w:rPr>
        <w:t>处，完成区美丽办下达的整改</w:t>
      </w:r>
      <w:r w:rsidRPr="00711B5C">
        <w:rPr>
          <w:rFonts w:eastAsia="仿宋_GB2312" w:cs="仿宋_GB2312" w:hint="eastAsia"/>
          <w:sz w:val="28"/>
          <w:szCs w:val="28"/>
        </w:rPr>
        <w:t>68</w:t>
      </w:r>
      <w:r w:rsidRPr="00711B5C">
        <w:rPr>
          <w:rFonts w:eastAsia="仿宋_GB2312" w:cs="仿宋_GB2312" w:hint="eastAsia"/>
          <w:sz w:val="28"/>
          <w:szCs w:val="28"/>
        </w:rPr>
        <w:t>项。</w:t>
      </w:r>
      <w:r w:rsidRPr="00711B5C">
        <w:rPr>
          <w:rFonts w:ascii="仿宋_GB2312" w:eastAsia="仿宋_GB2312" w:hAnsi="仿宋_GB2312" w:cs="仿宋_GB2312" w:hint="eastAsia"/>
          <w:sz w:val="28"/>
          <w:szCs w:val="28"/>
        </w:rPr>
        <w:t>积极开展户外广告专项整治，对存在安全隐患、不规范、破旧的户外广告牌、店面招牌等进行拆除，全年共拆除各类户外广告招牌95块，其中楼顶、二楼以上非商业区广告招牌38块，清理“牛皮癣”小广告2560余张，清理占道灯箱等广告牌19个。为确保园区主次干道临街店面招牌的统一性、规范性，大队严格落实户外广告审批许可，明确了办理流程和设置要求，并时时跟踪督促，确保门店招牌的高低统一、材质符合要求。全年共办理门店招牌、户外广告审批225件。</w:t>
      </w:r>
    </w:p>
    <w:p w:rsidR="00E406CE" w:rsidRPr="00711B5C" w:rsidRDefault="00157141">
      <w:pPr>
        <w:pStyle w:val="a0"/>
        <w:outlineLvl w:val="1"/>
        <w:rPr>
          <w:rFonts w:ascii="仿宋_GB2312" w:eastAsia="仿宋_GB2312"/>
          <w:b/>
          <w:bCs/>
          <w:sz w:val="28"/>
          <w:szCs w:val="28"/>
        </w:rPr>
      </w:pPr>
      <w:r w:rsidRPr="00711B5C">
        <w:rPr>
          <w:rFonts w:ascii="仿宋_GB2312" w:eastAsia="仿宋_GB2312" w:hAnsi="仿宋_GB2312" w:cs="仿宋_GB2312" w:hint="eastAsia"/>
          <w:sz w:val="28"/>
          <w:szCs w:val="28"/>
        </w:rPr>
        <w:t xml:space="preserve">  </w:t>
      </w:r>
      <w:bookmarkStart w:id="14" w:name="_Toc106195600"/>
      <w:r w:rsidRPr="00711B5C">
        <w:rPr>
          <w:rFonts w:ascii="仿宋_GB2312" w:eastAsia="仿宋_GB2312" w:hint="eastAsia"/>
          <w:b/>
          <w:bCs/>
          <w:sz w:val="28"/>
          <w:szCs w:val="28"/>
        </w:rPr>
        <w:t>（二）预算资金及资产管理情况</w:t>
      </w:r>
      <w:bookmarkEnd w:id="14"/>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1.为规范本单位预算管理行为，充分发挥预算管理职能，强化预算编制和预算执行约束力，科学合理配置资源，提高资金使用效益，大队重视预算管理体制建设，不断完善预算管理体制和运行体制。针对预算编制、预算执行等方面制定一系列内部管控制度，如内部财务管理、会计核算、厉行节约、项目资金、专项资金、内部绩效考核等管理制度，相关管理制度合法、合规、完整。同时大队重视预算管理制度执行，基本能够严格按照本单位内部管理制度管理及规范使用预算资金，资金支付程序和手续齐全完整，支出符合预算批复的用途，无截留、挤占、挪用、虚列支出等情况，预算支出合法、合规，除预算编制因受财政财力影响尚存在欠准确、欠完整以及预算执行率偏低外，相关管理制度得到较有效执行。</w:t>
      </w:r>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2.本单位能结合实际情况，建立和完善本单位资产配置、使用、处置、收益管理、日常监督等具体制度。科学合理设置内部国有资产管理机构，</w:t>
      </w:r>
      <w:r w:rsidRPr="00711B5C">
        <w:rPr>
          <w:rFonts w:ascii="仿宋_GB2312" w:eastAsia="仿宋_GB2312" w:hAnsi="仿宋_GB2312" w:cs="仿宋_GB2312" w:hint="eastAsia"/>
          <w:sz w:val="28"/>
          <w:szCs w:val="28"/>
        </w:rPr>
        <w:lastRenderedPageBreak/>
        <w:t>对国有资产实施统一领导、归口管理，根据资产规模和管理工作的需要，配备了相应的国有资产管理工作人员，确保管理责任落实到人。大队2021年度的资产保存较完整、使用合规、配置较合理、处置规范、处置收入及时足额上缴，资产账务管理较合规，账实基本相符，本单位资产基本得到安全有效运行。</w:t>
      </w:r>
    </w:p>
    <w:p w:rsidR="00E406CE" w:rsidRPr="00711B5C" w:rsidRDefault="00157141">
      <w:pPr>
        <w:spacing w:line="600" w:lineRule="exact"/>
        <w:ind w:firstLineChars="200" w:firstLine="562"/>
        <w:outlineLvl w:val="1"/>
        <w:rPr>
          <w:rFonts w:ascii="仿宋_GB2312" w:eastAsia="仿宋_GB2312" w:hAnsi="仿宋_GB2312" w:cs="仿宋_GB2312"/>
          <w:b/>
          <w:bCs/>
          <w:sz w:val="28"/>
          <w:szCs w:val="28"/>
        </w:rPr>
      </w:pPr>
      <w:bookmarkStart w:id="15" w:name="_Toc106195601"/>
      <w:r w:rsidRPr="00711B5C">
        <w:rPr>
          <w:rFonts w:ascii="仿宋_GB2312" w:eastAsia="仿宋_GB2312" w:hAnsi="仿宋_GB2312" w:cs="仿宋_GB2312" w:hint="eastAsia"/>
          <w:b/>
          <w:bCs/>
          <w:sz w:val="28"/>
          <w:szCs w:val="28"/>
        </w:rPr>
        <w:t>（三）实现的产出和取得的效益方面</w:t>
      </w:r>
      <w:bookmarkEnd w:id="15"/>
    </w:p>
    <w:p w:rsidR="00E406CE" w:rsidRPr="00711B5C" w:rsidRDefault="00157141">
      <w:pPr>
        <w:pStyle w:val="a0"/>
        <w:spacing w:line="600" w:lineRule="exact"/>
        <w:ind w:firstLine="562"/>
        <w:rPr>
          <w:rFonts w:ascii="仿宋_GB2312" w:eastAsia="仿宋_GB2312" w:hAnsi="仿宋_GB2312" w:cs="仿宋_GB2312"/>
          <w:kern w:val="2"/>
          <w:sz w:val="28"/>
          <w:szCs w:val="28"/>
        </w:rPr>
      </w:pPr>
      <w:r w:rsidRPr="00711B5C">
        <w:rPr>
          <w:rFonts w:ascii="仿宋_GB2312" w:eastAsia="仿宋_GB2312" w:hAnsi="仿宋_GB2312" w:cs="仿宋_GB2312" w:hint="eastAsia"/>
          <w:kern w:val="2"/>
          <w:sz w:val="28"/>
          <w:szCs w:val="28"/>
        </w:rPr>
        <w:t>1.实现产出</w:t>
      </w:r>
    </w:p>
    <w:p w:rsidR="00E406CE" w:rsidRPr="00711B5C" w:rsidRDefault="00157141">
      <w:pPr>
        <w:pStyle w:val="5"/>
        <w:spacing w:line="600" w:lineRule="exact"/>
        <w:ind w:left="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 xml:space="preserve">    （1）重点工作完成率：执法人员下沉一线，结合4+N管理模式，按照“五定”要求，大队将执法人员下沉一线，融入各个社区网格，与各部门形成工作合力，进一步加强社区网格内市容秩序的管理力度；采取“疏堵结合，以疏为主”的管理措施，有效破解城市机动车、非机动车停放管理难题；从源头、运输、终端三个重要环节强化渣土管理。根据经开区对本单位2021年度考核结果，为二等单位，本单位2021年度五个文明建设绩效考核结果，等次为二等（分等次，未打分），单位重点工作完成率已基本完成。</w:t>
      </w:r>
    </w:p>
    <w:p w:rsidR="00E406CE" w:rsidRPr="00711B5C" w:rsidRDefault="00157141">
      <w:pPr>
        <w:spacing w:line="600" w:lineRule="exact"/>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 xml:space="preserve">    （2）预算完成率：2021年度本单位预算完成率为99.24%，全年预算未100%完成。</w:t>
      </w:r>
    </w:p>
    <w:p w:rsidR="00E406CE" w:rsidRPr="00711B5C" w:rsidRDefault="00157141">
      <w:pPr>
        <w:pStyle w:val="a0"/>
        <w:spacing w:line="600" w:lineRule="exact"/>
        <w:ind w:firstLineChars="200" w:firstLine="560"/>
        <w:rPr>
          <w:rFonts w:ascii="仿宋_GB2312" w:eastAsia="仿宋_GB2312" w:hAnsi="仿宋_GB2312" w:cs="仿宋_GB2312"/>
          <w:kern w:val="2"/>
          <w:sz w:val="28"/>
          <w:szCs w:val="28"/>
        </w:rPr>
      </w:pPr>
      <w:r w:rsidRPr="00711B5C">
        <w:rPr>
          <w:rFonts w:ascii="仿宋_GB2312" w:eastAsia="仿宋_GB2312" w:hAnsi="仿宋_GB2312" w:cs="仿宋_GB2312" w:hint="eastAsia"/>
          <w:kern w:val="2"/>
          <w:sz w:val="28"/>
          <w:szCs w:val="28"/>
        </w:rPr>
        <w:t>（3）政府采购执行率:2021年大队政府采购预算安排为65.50万元，决算报表政府采购支出统计数为0万元，政府采购未按年初预算执行。</w:t>
      </w:r>
    </w:p>
    <w:p w:rsidR="00E406CE" w:rsidRPr="00711B5C" w:rsidRDefault="00157141">
      <w:pPr>
        <w:pStyle w:val="5"/>
        <w:spacing w:line="600" w:lineRule="exact"/>
        <w:ind w:left="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 xml:space="preserve">    （4）三公经费控制率:2021年一般公共预算拨款“三公经费”年初预算安排28.50万元（其中为公务用车运行维护费27万元、公务接待费1.5万元）。实际支出 21.62万元，其中为公务用车运行维护费20.26</w:t>
      </w:r>
      <w:r w:rsidRPr="00711B5C">
        <w:rPr>
          <w:rFonts w:ascii="仿宋_GB2312" w:eastAsia="仿宋_GB2312" w:hAnsi="仿宋_GB2312" w:cs="仿宋_GB2312" w:hint="eastAsia"/>
          <w:sz w:val="28"/>
          <w:szCs w:val="28"/>
        </w:rPr>
        <w:lastRenderedPageBreak/>
        <w:t xml:space="preserve">万元，1.36万元为公务接待费，“三公经费”控制率为75.86%。 </w:t>
      </w:r>
    </w:p>
    <w:p w:rsidR="00E406CE" w:rsidRPr="00711B5C" w:rsidRDefault="00157141">
      <w:pPr>
        <w:spacing w:line="600" w:lineRule="exact"/>
        <w:ind w:firstLine="64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（5)部门预决算信息公开:大队在湘西高新技术产业开发区网站上按规定内容公开预算信息；按规定时限公开预算信息；基础数据信息和会计信息资料真实、完整、准确。</w:t>
      </w:r>
    </w:p>
    <w:p w:rsidR="00E406CE" w:rsidRPr="00711B5C" w:rsidRDefault="00157141">
      <w:pPr>
        <w:pStyle w:val="a0"/>
        <w:spacing w:line="600" w:lineRule="exact"/>
        <w:ind w:firstLineChars="200" w:firstLine="560"/>
        <w:rPr>
          <w:rFonts w:ascii="仿宋_GB2312" w:eastAsia="仿宋_GB2312" w:hAnsi="仿宋_GB2312" w:cs="仿宋_GB2312"/>
          <w:kern w:val="2"/>
          <w:sz w:val="28"/>
          <w:szCs w:val="28"/>
        </w:rPr>
      </w:pPr>
      <w:r w:rsidRPr="00711B5C">
        <w:rPr>
          <w:rFonts w:hint="eastAsia"/>
          <w:sz w:val="28"/>
          <w:szCs w:val="28"/>
        </w:rPr>
        <w:t xml:space="preserve"> </w:t>
      </w:r>
      <w:r w:rsidRPr="00711B5C">
        <w:rPr>
          <w:rFonts w:ascii="仿宋_GB2312" w:eastAsia="仿宋_GB2312" w:hAnsi="仿宋_GB2312" w:cs="仿宋_GB2312" w:hint="eastAsia"/>
          <w:kern w:val="2"/>
          <w:sz w:val="28"/>
          <w:szCs w:val="28"/>
        </w:rPr>
        <w:t>（6）为群众办实事件数、解决投诉问题次数、新增非机车停车位等：为群众办实事21件，解决群众投诉反映问题38件，新增摩托车、非机动车停车位80个，划定摩托车、非机动车276个。</w:t>
      </w:r>
    </w:p>
    <w:p w:rsidR="00E406CE" w:rsidRPr="00711B5C" w:rsidRDefault="00157141">
      <w:pPr>
        <w:pStyle w:val="5"/>
        <w:spacing w:line="580" w:lineRule="exact"/>
        <w:ind w:left="0"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以上列出本单位2021年度部分产出指标完成情况，产出指标具体完成情况详见附件3：州级预算部门整体支出绩效自评表。</w:t>
      </w:r>
    </w:p>
    <w:p w:rsidR="00E406CE" w:rsidRPr="00711B5C" w:rsidRDefault="00157141">
      <w:pPr>
        <w:pStyle w:val="5"/>
        <w:spacing w:line="600" w:lineRule="exact"/>
        <w:ind w:left="0" w:firstLine="640"/>
        <w:rPr>
          <w:rFonts w:eastAsia="仿宋_GB2312"/>
          <w:sz w:val="28"/>
          <w:szCs w:val="28"/>
        </w:rPr>
      </w:pPr>
      <w:r w:rsidRPr="00711B5C">
        <w:rPr>
          <w:rFonts w:ascii="仿宋_GB2312" w:eastAsia="仿宋_GB2312" w:hAnsi="仿宋_GB2312" w:cs="仿宋_GB2312" w:hint="eastAsia"/>
          <w:sz w:val="28"/>
          <w:szCs w:val="28"/>
        </w:rPr>
        <w:t>2.取得的效益</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经济效益：全年协助税务部门完成建筑垃圾处置费434.87万元，年初预算目标为征缴200万以上，已全面完成。社会效益：（2）全年主要以机动车辆巡查执法为主，通过宣传、劝导、教育、处罚等措施，加大对主次干道占道经营的违法停车行为进行查处，全年共查处违法停车463起，处罚金额4.95万元。城市空间透绿、道路通畅、秩序优良、环境优美。创造了宜居宜业环境。（3）可持续影响：2021年采取“疏堵结合，以疏为主”的管理措施，有效破解城市机动车、非机动车停放管理难题。从源头、运输、终端三个重要环节强化渣土管理，市容市貌得到了较大的改善，营造了整洁有序的城市宜居宜业环境。经过开展党史教育，执法队伍综合素质提升明显，更好地为经开区和经开区人民服好务。</w:t>
      </w:r>
    </w:p>
    <w:p w:rsidR="00E406CE" w:rsidRPr="00711B5C" w:rsidRDefault="00157141">
      <w:pPr>
        <w:pStyle w:val="Style1"/>
        <w:widowControl/>
        <w:spacing w:line="600" w:lineRule="exact"/>
        <w:ind w:firstLineChars="100" w:firstLine="281"/>
        <w:outlineLvl w:val="1"/>
        <w:rPr>
          <w:rFonts w:ascii="仿宋_GB2312" w:eastAsia="仿宋_GB2312" w:hAnsi="仿宋_GB2312" w:cs="仿宋_GB2312"/>
          <w:b/>
          <w:bCs/>
          <w:sz w:val="28"/>
          <w:szCs w:val="28"/>
        </w:rPr>
      </w:pPr>
      <w:bookmarkStart w:id="16" w:name="_Toc106195602"/>
      <w:r w:rsidRPr="00711B5C">
        <w:rPr>
          <w:rFonts w:ascii="仿宋_GB2312" w:eastAsia="仿宋_GB2312" w:hAnsi="仿宋_GB2312" w:cs="仿宋_GB2312" w:hint="eastAsia"/>
          <w:b/>
          <w:bCs/>
          <w:sz w:val="28"/>
          <w:szCs w:val="28"/>
        </w:rPr>
        <w:t>（四）运行成本、管理效率、履职效能方面</w:t>
      </w:r>
      <w:bookmarkEnd w:id="16"/>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Times New Roman" w:hint="eastAsia"/>
          <w:sz w:val="28"/>
          <w:szCs w:val="28"/>
        </w:rPr>
        <w:lastRenderedPageBreak/>
        <w:t>1</w:t>
      </w:r>
      <w:r w:rsidRPr="00711B5C">
        <w:rPr>
          <w:rFonts w:ascii="仿宋_GB2312" w:eastAsia="仿宋_GB2312" w:hAnsi="仿宋_GB2312" w:cs="仿宋_GB2312" w:hint="eastAsia"/>
          <w:sz w:val="28"/>
          <w:szCs w:val="28"/>
        </w:rPr>
        <w:t>.运行成本：湘西经开区执法大队编制数17人，年末实有在职在编人员17人，在职人员控制率为100%，无超编人员。一般公共预算“三公经费”年初预算数28.50万元，本年一般公共预算“三公经费”实际支出21.62万元；一般公共预算公用经费年初预算数为39.50万元，实际支出数为27.25万元，公用经费控制率为69.01%。“三公经费”及公用经费均得到有效控制。</w:t>
      </w:r>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2.管理效率：本单位提升了审批效率，按照高新区行政审批局的要求，入驻审批大厅，并安排专人办理四项行政许可审批业务，相关业务全面接入湖南省互联网+政务服务一体化平台，进一步提升了审批效率,全年，共办理行政许可503件;提高了管理力度和服务的精准度。结合4+N管理模式，按照“五定”要求，大队将执法人员下沉一线，融入各个社区网格，与各部门形成工作合力，进一步加强社区网格内市容秩序的管理力度；采取“疏堵结合，以疏为主”的管理措施，有效破解城市机动车、非机动车停放管理难题。</w:t>
      </w:r>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3.履职效能：大队深入开展党史学习教育，促进部门改进文风会风，内练硬功,外塑形象,居安思危,稳步前进。开展集中执法行动，抓好拆违控违，维护开发建设秩序，优化开发建设环境。加强经费及资产管理，并制定了严格的内部控制制度，积极推动推动网上办事，降低了行政成本，同时也提高了办事效率。</w:t>
      </w:r>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（五）社会效应、可持续发展能力和服务对象满意度方面</w:t>
      </w:r>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1.社会效应和可持续发展能力</w:t>
      </w:r>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lastRenderedPageBreak/>
        <w:t>2021年度根据财政安排预算资金，对城区管理进行集中整治和常态化管理，在全区的区容管理工作中，以配合吉首市创建全国文明城市、全国卫生城市、全国园林城市为契机，以提升区容环境质量和城市品位为目标，以开展专项行动和精细化管理为依托，推行网格化管理、开展专项整治行动，切实促进了区容秩序保质提升。提高了经济开发区的知名度，社会影响不断扩大，增加了城市服务功的可持续性。</w:t>
      </w:r>
    </w:p>
    <w:p w:rsidR="00E406CE" w:rsidRPr="00711B5C" w:rsidRDefault="00157141">
      <w:pPr>
        <w:pStyle w:val="Style1"/>
        <w:widowControl/>
        <w:spacing w:line="600" w:lineRule="exact"/>
        <w:ind w:firstLine="560"/>
        <w:rPr>
          <w:sz w:val="28"/>
          <w:szCs w:val="28"/>
        </w:rPr>
      </w:pPr>
      <w:r w:rsidRPr="00711B5C">
        <w:rPr>
          <w:rFonts w:ascii="仿宋_GB2312" w:eastAsia="仿宋_GB2312" w:hAnsi="仿宋_GB2312" w:cs="仿宋_GB2312" w:hint="eastAsia"/>
          <w:sz w:val="28"/>
          <w:szCs w:val="28"/>
        </w:rPr>
        <w:t>2.服务对象满意度：2021年大队组织党员干部加强学习，提升队伍整体素质，采取以说服、教育、沟通的执法方式，提高了办事效率。经调查了解，服务对象满意度为96%。</w:t>
      </w:r>
    </w:p>
    <w:p w:rsidR="00E406CE" w:rsidRPr="00711B5C" w:rsidRDefault="00157141">
      <w:pPr>
        <w:numPr>
          <w:ilvl w:val="0"/>
          <w:numId w:val="4"/>
        </w:numPr>
        <w:spacing w:line="600" w:lineRule="exact"/>
        <w:ind w:firstLine="641"/>
        <w:outlineLvl w:val="0"/>
        <w:rPr>
          <w:rFonts w:ascii="黑体" w:eastAsia="黑体" w:hAnsi="黑体"/>
          <w:sz w:val="28"/>
          <w:szCs w:val="28"/>
        </w:rPr>
      </w:pPr>
      <w:bookmarkStart w:id="17" w:name="_Toc106195603"/>
      <w:r w:rsidRPr="00711B5C">
        <w:rPr>
          <w:rFonts w:ascii="黑体" w:eastAsia="黑体" w:hAnsi="黑体" w:hint="eastAsia"/>
          <w:sz w:val="28"/>
          <w:szCs w:val="28"/>
        </w:rPr>
        <w:t>综合评价情况及评价结论</w:t>
      </w:r>
      <w:bookmarkEnd w:id="17"/>
    </w:p>
    <w:p w:rsidR="00E406CE" w:rsidRPr="00711B5C" w:rsidRDefault="00157141">
      <w:pPr>
        <w:pStyle w:val="Style1"/>
        <w:widowControl/>
        <w:spacing w:line="600" w:lineRule="exact"/>
        <w:ind w:firstLine="560"/>
        <w:rPr>
          <w:sz w:val="28"/>
          <w:szCs w:val="28"/>
        </w:rPr>
      </w:pPr>
      <w:r w:rsidRPr="00711B5C">
        <w:rPr>
          <w:rFonts w:ascii="仿宋_GB2312" w:eastAsia="仿宋_GB2312" w:hAnsi="仿宋_GB2312" w:cs="仿宋_GB2312" w:hint="eastAsia"/>
          <w:sz w:val="28"/>
          <w:szCs w:val="28"/>
        </w:rPr>
        <w:t>2021年度本单位部门整体绩效目标均已基本完成；单位组织管理和财务管理健全规范，未发生违法违规问题；经济和社会效益较显著。根据州级</w:t>
      </w:r>
      <w:r w:rsidRPr="00711B5C">
        <w:rPr>
          <w:rFonts w:ascii="仿宋_GB2312" w:eastAsia="仿宋_GB2312" w:hAnsi="仿宋_GB2312" w:cs="仿宋_GB2312"/>
          <w:sz w:val="28"/>
          <w:szCs w:val="28"/>
        </w:rPr>
        <w:t>预算部门整体支出绩效自评表测算</w:t>
      </w:r>
      <w:r w:rsidRPr="00711B5C">
        <w:rPr>
          <w:rFonts w:ascii="仿宋_GB2312" w:eastAsia="仿宋_GB2312" w:hAnsi="仿宋_GB2312" w:cs="仿宋_GB2312" w:hint="eastAsia"/>
          <w:sz w:val="28"/>
          <w:szCs w:val="28"/>
        </w:rPr>
        <w:t>，本单位</w:t>
      </w:r>
      <w:r w:rsidRPr="00711B5C">
        <w:rPr>
          <w:rFonts w:ascii="仿宋_GB2312" w:eastAsia="仿宋_GB2312" w:hAnsi="仿宋_GB2312" w:cs="仿宋_GB2312"/>
          <w:sz w:val="28"/>
          <w:szCs w:val="28"/>
        </w:rPr>
        <w:t>部门整体支出绩效评价得分是</w:t>
      </w:r>
      <w:r w:rsidRPr="00711B5C">
        <w:rPr>
          <w:rFonts w:ascii="仿宋_GB2312" w:eastAsia="仿宋_GB2312" w:hAnsi="仿宋_GB2312" w:cs="仿宋_GB2312" w:hint="eastAsia"/>
          <w:sz w:val="28"/>
          <w:szCs w:val="28"/>
        </w:rPr>
        <w:t>97.67</w:t>
      </w:r>
      <w:r w:rsidRPr="00711B5C">
        <w:rPr>
          <w:rFonts w:ascii="仿宋_GB2312" w:eastAsia="仿宋_GB2312" w:hAnsi="仿宋_GB2312" w:cs="仿宋_GB2312"/>
          <w:sz w:val="28"/>
          <w:szCs w:val="28"/>
        </w:rPr>
        <w:t>分</w:t>
      </w:r>
      <w:r w:rsidRPr="00711B5C">
        <w:rPr>
          <w:rFonts w:ascii="仿宋_GB2312" w:eastAsia="仿宋_GB2312" w:hAnsi="仿宋_GB2312" w:cs="仿宋_GB2312" w:hint="eastAsia"/>
          <w:sz w:val="28"/>
          <w:szCs w:val="28"/>
        </w:rPr>
        <w:t>（详见附件2：州级预算部门整体支出绩效自评表）</w:t>
      </w:r>
      <w:r w:rsidRPr="00711B5C">
        <w:rPr>
          <w:rFonts w:ascii="仿宋_GB2312" w:eastAsia="仿宋_GB2312" w:hAnsi="仿宋_GB2312" w:cs="仿宋_GB2312"/>
          <w:sz w:val="28"/>
          <w:szCs w:val="28"/>
        </w:rPr>
        <w:t>。评价结果等次为“优”</w:t>
      </w:r>
      <w:r w:rsidRPr="00711B5C">
        <w:rPr>
          <w:rFonts w:ascii="仿宋_GB2312" w:eastAsia="仿宋_GB2312" w:hAnsi="仿宋_GB2312" w:cs="仿宋_GB2312" w:hint="eastAsia"/>
          <w:sz w:val="28"/>
          <w:szCs w:val="28"/>
        </w:rPr>
        <w:t>。</w:t>
      </w:r>
    </w:p>
    <w:p w:rsidR="00E406CE" w:rsidRPr="00711B5C" w:rsidRDefault="00157141">
      <w:pPr>
        <w:numPr>
          <w:ilvl w:val="0"/>
          <w:numId w:val="5"/>
        </w:numPr>
        <w:adjustRightInd w:val="0"/>
        <w:snapToGrid w:val="0"/>
        <w:spacing w:line="600" w:lineRule="exact"/>
        <w:ind w:firstLineChars="200" w:firstLine="560"/>
        <w:outlineLvl w:val="0"/>
        <w:rPr>
          <w:rFonts w:eastAsia="黑体"/>
          <w:sz w:val="28"/>
          <w:szCs w:val="28"/>
        </w:rPr>
      </w:pPr>
      <w:bookmarkStart w:id="18" w:name="_Toc106195604"/>
      <w:r w:rsidRPr="00711B5C">
        <w:rPr>
          <w:rFonts w:eastAsia="黑体"/>
          <w:sz w:val="28"/>
          <w:szCs w:val="28"/>
        </w:rPr>
        <w:t>主要经验做法、存在的问题及原因分析</w:t>
      </w:r>
      <w:bookmarkEnd w:id="18"/>
    </w:p>
    <w:p w:rsidR="00E406CE" w:rsidRPr="00711B5C" w:rsidRDefault="00157141">
      <w:pPr>
        <w:spacing w:line="600" w:lineRule="exact"/>
        <w:ind w:firstLineChars="200" w:firstLine="560"/>
        <w:outlineLvl w:val="1"/>
        <w:rPr>
          <w:rFonts w:eastAsia="仿宋_GB2312" w:cs="仿宋_GB2312"/>
          <w:sz w:val="28"/>
          <w:szCs w:val="28"/>
        </w:rPr>
      </w:pPr>
      <w:bookmarkStart w:id="19" w:name="_Toc106195605"/>
      <w:r w:rsidRPr="00711B5C">
        <w:rPr>
          <w:rFonts w:eastAsia="仿宋_GB2312" w:cs="仿宋_GB2312" w:hint="eastAsia"/>
          <w:sz w:val="28"/>
          <w:szCs w:val="28"/>
        </w:rPr>
        <w:t>（一）主要经验做法</w:t>
      </w:r>
      <w:bookmarkEnd w:id="19"/>
    </w:p>
    <w:p w:rsidR="00E406CE" w:rsidRPr="00711B5C" w:rsidRDefault="00157141">
      <w:pPr>
        <w:pStyle w:val="Style1"/>
        <w:widowControl/>
        <w:spacing w:line="600" w:lineRule="exact"/>
        <w:ind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2021年大队严格按照财政制度落实，先报计划后使用的程序逐项做出预算计划，规范使用程序，更好地使用资产、资金，发挥最大效能。强化内控建设，防范防控岗位风险，确保各项工作有序运转。本单位对部门整体支出绩效目标考核工作高度重视，把它作为提高资金使用效益、提高机关效率效能的重要手段。2021年度，大队进一步完善绩效考核管理办</w:t>
      </w:r>
      <w:r w:rsidRPr="00711B5C">
        <w:rPr>
          <w:rFonts w:ascii="仿宋_GB2312" w:eastAsia="仿宋_GB2312" w:hAnsi="仿宋_GB2312" w:cs="仿宋_GB2312" w:hint="eastAsia"/>
          <w:sz w:val="28"/>
          <w:szCs w:val="28"/>
        </w:rPr>
        <w:lastRenderedPageBreak/>
        <w:t>法，全程抓牢抓实考核管理工作，绩效考核的导向、激励和监督作用得到有效发挥，有力推动了大队年度工作任务的全面完成，有力推动了年度大队部门整体绩效目标的优质完成。</w:t>
      </w:r>
    </w:p>
    <w:p w:rsidR="00E406CE" w:rsidRPr="00711B5C" w:rsidRDefault="00157141">
      <w:pPr>
        <w:numPr>
          <w:ilvl w:val="0"/>
          <w:numId w:val="6"/>
        </w:numPr>
        <w:spacing w:line="600" w:lineRule="exact"/>
        <w:ind w:firstLineChars="200" w:firstLine="560"/>
        <w:outlineLvl w:val="1"/>
        <w:rPr>
          <w:rFonts w:eastAsia="仿宋_GB2312" w:cs="仿宋_GB2312"/>
          <w:sz w:val="28"/>
          <w:szCs w:val="28"/>
        </w:rPr>
      </w:pPr>
      <w:bookmarkStart w:id="20" w:name="_Toc106195606"/>
      <w:r w:rsidRPr="00711B5C">
        <w:rPr>
          <w:rFonts w:eastAsia="仿宋_GB2312" w:cs="仿宋_GB2312" w:hint="eastAsia"/>
          <w:sz w:val="28"/>
          <w:szCs w:val="28"/>
        </w:rPr>
        <w:t>存在的问题及原因分析</w:t>
      </w:r>
      <w:bookmarkEnd w:id="20"/>
    </w:p>
    <w:p w:rsidR="00E406CE" w:rsidRPr="00711B5C" w:rsidRDefault="00157141">
      <w:pPr>
        <w:widowControl/>
        <w:spacing w:line="560" w:lineRule="exact"/>
        <w:ind w:firstLineChars="200" w:firstLine="560"/>
        <w:rPr>
          <w:rFonts w:ascii="仿宋_GB2312" w:eastAsia="仿宋_GB2312" w:hAnsi="楷体_GB2312" w:cs="楷体_GB2312"/>
          <w:bCs/>
          <w:kern w:val="0"/>
          <w:sz w:val="28"/>
          <w:szCs w:val="28"/>
          <w:shd w:val="clear" w:color="auto" w:fill="FFFFFF"/>
        </w:rPr>
      </w:pPr>
      <w:r w:rsidRPr="00711B5C">
        <w:rPr>
          <w:rFonts w:ascii="仿宋_GB2312" w:eastAsia="仿宋_GB2312" w:hAnsi="楷体_GB2312" w:cs="楷体_GB2312" w:hint="eastAsia"/>
          <w:bCs/>
          <w:kern w:val="0"/>
          <w:sz w:val="28"/>
          <w:szCs w:val="28"/>
          <w:shd w:val="clear" w:color="auto" w:fill="FFFFFF"/>
        </w:rPr>
        <w:t>经本单位对2021年度部门整体支出绩效自评，按设定的绩效自评指标计分，得分为97.67分，虽已取得了不错的成绩，但部门整体绩效目标任务中亦有少量指标未100%完成。主要为：</w:t>
      </w:r>
    </w:p>
    <w:p w:rsidR="00E406CE" w:rsidRPr="00711B5C" w:rsidRDefault="00157141">
      <w:pPr>
        <w:widowControl/>
        <w:spacing w:line="560" w:lineRule="exact"/>
        <w:ind w:firstLineChars="100" w:firstLine="280"/>
        <w:rPr>
          <w:rFonts w:ascii="仿宋_GB2312" w:eastAsia="仿宋_GB2312" w:hAnsi="楷体_GB2312" w:cs="楷体_GB2312"/>
          <w:bCs/>
          <w:kern w:val="0"/>
          <w:sz w:val="28"/>
          <w:szCs w:val="28"/>
          <w:shd w:val="clear" w:color="auto" w:fill="FFFFFF"/>
        </w:rPr>
      </w:pPr>
      <w:r w:rsidRPr="00711B5C">
        <w:rPr>
          <w:rFonts w:ascii="仿宋_GB2312" w:eastAsia="仿宋_GB2312" w:hAnsi="楷体_GB2312" w:cs="楷体_GB2312" w:hint="eastAsia"/>
          <w:bCs/>
          <w:kern w:val="0"/>
          <w:sz w:val="28"/>
          <w:szCs w:val="28"/>
          <w:shd w:val="clear" w:color="auto" w:fill="FFFFFF"/>
        </w:rPr>
        <w:t>（1）</w:t>
      </w:r>
      <w:r w:rsidRPr="00711B5C">
        <w:rPr>
          <w:rFonts w:ascii="仿宋_GB2312" w:eastAsia="仿宋_GB2312" w:hAnsi="仿宋_GB2312" w:cs="仿宋_GB2312" w:hint="eastAsia"/>
          <w:sz w:val="28"/>
          <w:szCs w:val="28"/>
        </w:rPr>
        <w:t>年初预算欠准确。</w:t>
      </w:r>
      <w:r w:rsidRPr="00711B5C">
        <w:rPr>
          <w:rFonts w:ascii="仿宋_GB2312" w:eastAsia="仿宋_GB2312" w:hAnsi="楷体_GB2312" w:cs="楷体_GB2312" w:hint="eastAsia"/>
          <w:bCs/>
          <w:kern w:val="0"/>
          <w:sz w:val="28"/>
          <w:szCs w:val="28"/>
          <w:shd w:val="clear" w:color="auto" w:fill="FFFFFF"/>
        </w:rPr>
        <w:t>主要为</w:t>
      </w:r>
      <w:r w:rsidRPr="00711B5C">
        <w:rPr>
          <w:rFonts w:ascii="仿宋_GB2312" w:eastAsia="仿宋_GB2312" w:hAnsi="仿宋_GB2312" w:cs="仿宋_GB2312" w:hint="eastAsia"/>
          <w:sz w:val="28"/>
          <w:szCs w:val="28"/>
        </w:rPr>
        <w:t>因受本级财政财力等影响，年初预算欠完整，年内有追加。本单位年初预算602.02万元，全年预算数为618.17万元，年内追加预算数为16.15万元。</w:t>
      </w:r>
    </w:p>
    <w:p w:rsidR="00E406CE" w:rsidRPr="00711B5C" w:rsidRDefault="00157141">
      <w:pPr>
        <w:widowControl/>
        <w:spacing w:line="560" w:lineRule="exact"/>
        <w:ind w:firstLineChars="100" w:firstLine="280"/>
        <w:rPr>
          <w:rFonts w:ascii="仿宋_GB2312" w:eastAsia="仿宋_GB2312" w:hAnsi="楷体_GB2312" w:cs="楷体_GB2312"/>
          <w:bCs/>
          <w:kern w:val="0"/>
          <w:sz w:val="28"/>
          <w:szCs w:val="28"/>
          <w:shd w:val="clear" w:color="auto" w:fill="FFFFFF"/>
        </w:rPr>
      </w:pPr>
      <w:r w:rsidRPr="00711B5C">
        <w:rPr>
          <w:rFonts w:ascii="仿宋_GB2312" w:eastAsia="仿宋_GB2312" w:hAnsi="楷体_GB2312" w:cs="楷体_GB2312" w:hint="eastAsia"/>
          <w:bCs/>
          <w:kern w:val="0"/>
          <w:sz w:val="28"/>
          <w:szCs w:val="28"/>
          <w:shd w:val="clear" w:color="auto" w:fill="FFFFFF"/>
        </w:rPr>
        <w:t>（2）在预算执行率、重点工作完成率方面与目标值亦稍有差异，作扣2.33分，绩效评价指标未能全额得分。原因主要为在执行时未能完全按照目标值去执行，存在或多或少的差异，未能100%完成绩效目标值。</w:t>
      </w:r>
    </w:p>
    <w:p w:rsidR="00E406CE" w:rsidRPr="00711B5C" w:rsidRDefault="00157141">
      <w:pPr>
        <w:adjustRightInd w:val="0"/>
        <w:snapToGrid w:val="0"/>
        <w:spacing w:line="600" w:lineRule="exact"/>
        <w:ind w:firstLineChars="200" w:firstLine="560"/>
        <w:outlineLvl w:val="0"/>
        <w:rPr>
          <w:rFonts w:eastAsia="黑体"/>
          <w:sz w:val="28"/>
          <w:szCs w:val="28"/>
        </w:rPr>
      </w:pPr>
      <w:bookmarkStart w:id="21" w:name="_Toc106195607"/>
      <w:r w:rsidRPr="00711B5C">
        <w:rPr>
          <w:rFonts w:eastAsia="黑体" w:hint="eastAsia"/>
          <w:sz w:val="28"/>
          <w:szCs w:val="28"/>
        </w:rPr>
        <w:t>九</w:t>
      </w:r>
      <w:r w:rsidRPr="00711B5C">
        <w:rPr>
          <w:rFonts w:eastAsia="黑体"/>
          <w:sz w:val="28"/>
          <w:szCs w:val="28"/>
        </w:rPr>
        <w:t>、有关建议</w:t>
      </w:r>
      <w:bookmarkEnd w:id="21"/>
    </w:p>
    <w:p w:rsidR="00E406CE" w:rsidRPr="00711B5C" w:rsidRDefault="00157141">
      <w:pPr>
        <w:widowControl/>
        <w:spacing w:line="560" w:lineRule="exact"/>
        <w:ind w:firstLineChars="200" w:firstLine="560"/>
        <w:rPr>
          <w:rFonts w:ascii="仿宋_GB2312" w:eastAsia="仿宋_GB2312" w:hAnsi="楷体_GB2312" w:cs="楷体_GB2312"/>
          <w:bCs/>
          <w:kern w:val="0"/>
          <w:sz w:val="28"/>
          <w:szCs w:val="28"/>
          <w:shd w:val="clear" w:color="auto" w:fill="FFFFFF"/>
        </w:rPr>
      </w:pPr>
      <w:r w:rsidRPr="00711B5C">
        <w:rPr>
          <w:rFonts w:ascii="仿宋_GB2312" w:eastAsia="仿宋_GB2312" w:hAnsi="楷体_GB2312" w:cs="楷体_GB2312" w:hint="eastAsia"/>
          <w:bCs/>
          <w:kern w:val="0"/>
          <w:sz w:val="28"/>
          <w:szCs w:val="28"/>
          <w:shd w:val="clear" w:color="auto" w:fill="FFFFFF"/>
        </w:rPr>
        <w:t>一是加强预算编制科学性，年初编制预算时，要坚持实事求是，切实做到不少报、不漏报、不估报，采取科学的方法进行测算，以减少预算调整数；加强预算执行，确保预算全面完成。二是根据年度部门整体支出绩效目标任务，扎实推进相关工作，确保预算绩效目标按时、优质完成。</w:t>
      </w:r>
    </w:p>
    <w:p w:rsidR="00E406CE" w:rsidRPr="00711B5C" w:rsidRDefault="00157141">
      <w:pPr>
        <w:spacing w:line="600" w:lineRule="exact"/>
        <w:ind w:firstLineChars="200" w:firstLine="560"/>
        <w:outlineLvl w:val="0"/>
        <w:rPr>
          <w:rFonts w:ascii="宋体" w:hAnsi="宋体" w:cs="宋体"/>
          <w:sz w:val="28"/>
          <w:szCs w:val="28"/>
        </w:rPr>
      </w:pPr>
      <w:bookmarkStart w:id="22" w:name="_Toc106195608"/>
      <w:r w:rsidRPr="00711B5C">
        <w:rPr>
          <w:rFonts w:eastAsia="黑体" w:hint="eastAsia"/>
          <w:sz w:val="28"/>
          <w:szCs w:val="28"/>
        </w:rPr>
        <w:t>十</w:t>
      </w:r>
      <w:r w:rsidRPr="00711B5C">
        <w:rPr>
          <w:rFonts w:eastAsia="黑体"/>
          <w:sz w:val="28"/>
          <w:szCs w:val="28"/>
        </w:rPr>
        <w:t>、绩效自评结果拟应用和公开情况</w:t>
      </w:r>
      <w:bookmarkEnd w:id="22"/>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本单位拟按照低效压减、无效问责的原则，将绩效评价自评结果融入到预算编制、年度考核等日常管理中，切实增强财政资金使用效益，提高本单位资金管理水平。部门整体支出绩效自评报告拟在2022年6月30日前在州级预决算公开平台上全文公开，接受社会公众监督</w:t>
      </w:r>
    </w:p>
    <w:p w:rsidR="00E406CE" w:rsidRPr="00711B5C" w:rsidRDefault="00157141">
      <w:pPr>
        <w:numPr>
          <w:ilvl w:val="0"/>
          <w:numId w:val="7"/>
        </w:numPr>
        <w:adjustRightInd w:val="0"/>
        <w:snapToGrid w:val="0"/>
        <w:spacing w:line="600" w:lineRule="exact"/>
        <w:ind w:firstLineChars="200" w:firstLine="560"/>
        <w:outlineLvl w:val="0"/>
        <w:rPr>
          <w:rFonts w:eastAsia="黑体"/>
          <w:sz w:val="28"/>
          <w:szCs w:val="28"/>
        </w:rPr>
      </w:pPr>
      <w:bookmarkStart w:id="23" w:name="_Toc106195609"/>
      <w:r w:rsidRPr="00711B5C">
        <w:rPr>
          <w:rFonts w:eastAsia="黑体"/>
          <w:sz w:val="28"/>
          <w:szCs w:val="28"/>
        </w:rPr>
        <w:lastRenderedPageBreak/>
        <w:t>其他需要说明的问题</w:t>
      </w:r>
      <w:bookmarkEnd w:id="23"/>
    </w:p>
    <w:p w:rsidR="00E406CE" w:rsidRPr="00711B5C" w:rsidRDefault="00157141">
      <w:pPr>
        <w:spacing w:line="600" w:lineRule="exact"/>
        <w:ind w:firstLineChars="200" w:firstLine="560"/>
        <w:rPr>
          <w:rFonts w:eastAsia="仿宋_GB2312" w:cs="仿宋_GB2312"/>
          <w:sz w:val="28"/>
          <w:szCs w:val="28"/>
        </w:rPr>
      </w:pPr>
      <w:r w:rsidRPr="00711B5C">
        <w:rPr>
          <w:rFonts w:eastAsia="仿宋_GB2312" w:cs="仿宋_GB2312" w:hint="eastAsia"/>
          <w:sz w:val="28"/>
          <w:szCs w:val="28"/>
        </w:rPr>
        <w:t>1</w:t>
      </w:r>
      <w:r w:rsidRPr="00711B5C">
        <w:rPr>
          <w:rFonts w:eastAsia="仿宋_GB2312" w:cs="仿宋_GB2312" w:hint="eastAsia"/>
          <w:sz w:val="28"/>
          <w:szCs w:val="28"/>
        </w:rPr>
        <w:t>、在职人员控制率计算，在职人员数系以在编在职人员数计算，未包含其他人员</w:t>
      </w:r>
      <w:r w:rsidRPr="00711B5C">
        <w:rPr>
          <w:rFonts w:eastAsia="仿宋_GB2312" w:cs="仿宋_GB2312" w:hint="eastAsia"/>
          <w:sz w:val="28"/>
          <w:szCs w:val="28"/>
        </w:rPr>
        <w:t>54</w:t>
      </w:r>
      <w:r w:rsidRPr="00711B5C">
        <w:rPr>
          <w:rFonts w:eastAsia="仿宋_GB2312" w:cs="仿宋_GB2312" w:hint="eastAsia"/>
          <w:sz w:val="28"/>
          <w:szCs w:val="28"/>
        </w:rPr>
        <w:t>人（财政拨款补助开支人员）。</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附件：</w:t>
      </w:r>
    </w:p>
    <w:p w:rsidR="00911B2C" w:rsidRPr="00711B5C" w:rsidRDefault="00911B2C" w:rsidP="00911B2C">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1.湘西高新区城市管理行政执法大队</w:t>
      </w:r>
      <w:r w:rsidRPr="00711B5C">
        <w:rPr>
          <w:rFonts w:ascii="仿宋_GB2312" w:eastAsia="仿宋_GB2312" w:hAnsi="仿宋_GB2312" w:cs="仿宋_GB2312" w:hint="eastAsia"/>
          <w:sz w:val="28"/>
          <w:szCs w:val="28"/>
        </w:rPr>
        <w:t>关于开展2021年度部门整体支出绩效自评工作的通知</w:t>
      </w:r>
    </w:p>
    <w:p w:rsidR="00E406CE" w:rsidRPr="00711B5C" w:rsidRDefault="00911B2C">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157141" w:rsidRPr="00711B5C">
        <w:rPr>
          <w:rFonts w:ascii="仿宋_GB2312" w:eastAsia="仿宋_GB2312" w:hAnsi="仿宋_GB2312" w:cs="仿宋_GB2312" w:hint="eastAsia"/>
          <w:sz w:val="28"/>
          <w:szCs w:val="28"/>
        </w:rPr>
        <w:t>.州级预算部门整体支出绩效评价基础数据表</w:t>
      </w:r>
    </w:p>
    <w:p w:rsidR="00E406CE" w:rsidRPr="00711B5C" w:rsidRDefault="00911B2C">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157141" w:rsidRPr="00711B5C">
        <w:rPr>
          <w:rFonts w:ascii="仿宋_GB2312" w:eastAsia="仿宋_GB2312" w:hAnsi="仿宋_GB2312" w:cs="仿宋_GB2312" w:hint="eastAsia"/>
          <w:sz w:val="28"/>
          <w:szCs w:val="28"/>
        </w:rPr>
        <w:t>.州级预算部门整体支出绩效自评表</w:t>
      </w:r>
    </w:p>
    <w:p w:rsidR="00E406CE" w:rsidRPr="00711B5C" w:rsidRDefault="00911B2C">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sidR="00157141" w:rsidRPr="00711B5C">
        <w:rPr>
          <w:rFonts w:ascii="仿宋_GB2312" w:eastAsia="仿宋_GB2312" w:hAnsi="仿宋_GB2312" w:cs="仿宋_GB2312" w:hint="eastAsia"/>
          <w:sz w:val="28"/>
          <w:szCs w:val="28"/>
        </w:rPr>
        <w:t>.州级预算部门项目支出绩效自评表</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 xml:space="preserve">                          </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 xml:space="preserve">                     </w:t>
      </w:r>
      <w:r w:rsidR="00A9442E" w:rsidRPr="00711B5C">
        <w:rPr>
          <w:rFonts w:ascii="仿宋_GB2312" w:eastAsia="仿宋_GB2312" w:hAnsi="仿宋_GB2312" w:cs="仿宋_GB2312" w:hint="eastAsia"/>
          <w:sz w:val="28"/>
          <w:szCs w:val="28"/>
        </w:rPr>
        <w:t xml:space="preserve">    </w:t>
      </w:r>
      <w:r w:rsidRPr="00711B5C">
        <w:rPr>
          <w:rFonts w:ascii="仿宋_GB2312" w:eastAsia="仿宋_GB2312" w:hAnsi="仿宋_GB2312" w:cs="仿宋_GB2312" w:hint="eastAsia"/>
          <w:sz w:val="28"/>
          <w:szCs w:val="28"/>
        </w:rPr>
        <w:t>湘西</w:t>
      </w:r>
      <w:r w:rsidR="00A9442E" w:rsidRPr="00711B5C">
        <w:rPr>
          <w:rFonts w:ascii="仿宋_GB2312" w:eastAsia="仿宋_GB2312" w:hAnsi="仿宋_GB2312" w:cs="仿宋_GB2312" w:hint="eastAsia"/>
          <w:sz w:val="28"/>
          <w:szCs w:val="28"/>
        </w:rPr>
        <w:t>高新</w:t>
      </w:r>
      <w:r w:rsidRPr="00711B5C">
        <w:rPr>
          <w:rFonts w:ascii="仿宋_GB2312" w:eastAsia="仿宋_GB2312" w:hAnsi="仿宋_GB2312" w:cs="仿宋_GB2312" w:hint="eastAsia"/>
          <w:sz w:val="28"/>
          <w:szCs w:val="28"/>
        </w:rPr>
        <w:t>区城市管理执法大队</w:t>
      </w:r>
    </w:p>
    <w:p w:rsidR="00E406CE" w:rsidRPr="00711B5C" w:rsidRDefault="00157141">
      <w:pPr>
        <w:spacing w:line="600" w:lineRule="exact"/>
        <w:ind w:firstLineChars="200" w:firstLine="560"/>
        <w:rPr>
          <w:rFonts w:ascii="仿宋_GB2312" w:eastAsia="仿宋_GB2312" w:hAnsi="仿宋_GB2312" w:cs="仿宋_GB2312"/>
          <w:sz w:val="28"/>
          <w:szCs w:val="28"/>
        </w:rPr>
      </w:pPr>
      <w:r w:rsidRPr="00711B5C">
        <w:rPr>
          <w:rFonts w:ascii="仿宋_GB2312" w:eastAsia="仿宋_GB2312" w:hAnsi="仿宋_GB2312" w:cs="仿宋_GB2312" w:hint="eastAsia"/>
          <w:sz w:val="28"/>
          <w:szCs w:val="28"/>
        </w:rPr>
        <w:t xml:space="preserve">                               2022年6月15日</w:t>
      </w:r>
    </w:p>
    <w:p w:rsidR="00E406CE" w:rsidRPr="00711B5C" w:rsidRDefault="00E406CE">
      <w:pPr>
        <w:spacing w:line="600" w:lineRule="exact"/>
        <w:ind w:firstLineChars="200" w:firstLine="640"/>
        <w:rPr>
          <w:rFonts w:ascii="仿宋_GB2312" w:eastAsia="仿宋_GB2312" w:hAnsi="仿宋_GB2312" w:cs="仿宋_GB2312"/>
          <w:sz w:val="32"/>
          <w:szCs w:val="32"/>
        </w:rPr>
      </w:pPr>
    </w:p>
    <w:p w:rsidR="00E406CE" w:rsidRPr="00711B5C" w:rsidRDefault="00E406CE" w:rsidP="00814E6F">
      <w:pPr>
        <w:spacing w:beforeLines="50" w:afterLines="50"/>
        <w:ind w:leftChars="-46" w:rightChars="-36" w:right="-76" w:hangingChars="27" w:hanging="97"/>
        <w:jc w:val="center"/>
        <w:rPr>
          <w:rFonts w:ascii="方正小标宋简体" w:eastAsia="方正小标宋简体" w:hAnsi="方正小标宋简体" w:cs="方正小标宋简体"/>
          <w:sz w:val="36"/>
          <w:szCs w:val="36"/>
        </w:rPr>
      </w:pPr>
    </w:p>
    <w:p w:rsidR="00E406CE" w:rsidRPr="00711B5C" w:rsidRDefault="00E406CE">
      <w:pPr>
        <w:spacing w:line="600" w:lineRule="exact"/>
        <w:jc w:val="center"/>
        <w:rPr>
          <w:rFonts w:eastAsia="方正小标宋简体" w:cs="方正小标宋简体"/>
          <w:sz w:val="44"/>
          <w:szCs w:val="44"/>
        </w:rPr>
      </w:pPr>
    </w:p>
    <w:p w:rsidR="00E406CE" w:rsidRPr="00711B5C" w:rsidRDefault="00E406CE">
      <w:pPr>
        <w:spacing w:line="600" w:lineRule="exact"/>
        <w:jc w:val="center"/>
        <w:rPr>
          <w:rFonts w:eastAsia="方正小标宋简体" w:cs="方正小标宋简体"/>
          <w:sz w:val="44"/>
          <w:szCs w:val="44"/>
        </w:rPr>
      </w:pPr>
    </w:p>
    <w:p w:rsidR="00E406CE" w:rsidRPr="00711B5C" w:rsidRDefault="00E406CE">
      <w:pPr>
        <w:spacing w:line="600" w:lineRule="exact"/>
        <w:jc w:val="center"/>
        <w:rPr>
          <w:rFonts w:eastAsia="方正小标宋简体" w:cs="方正小标宋简体"/>
          <w:sz w:val="44"/>
          <w:szCs w:val="44"/>
        </w:rPr>
      </w:pPr>
    </w:p>
    <w:p w:rsidR="00E406CE" w:rsidRPr="00711B5C" w:rsidRDefault="00E406CE">
      <w:pPr>
        <w:spacing w:line="600" w:lineRule="exact"/>
        <w:jc w:val="center"/>
        <w:rPr>
          <w:rFonts w:eastAsia="方正小标宋简体" w:cs="方正小标宋简体"/>
          <w:sz w:val="44"/>
          <w:szCs w:val="44"/>
        </w:rPr>
      </w:pPr>
    </w:p>
    <w:p w:rsidR="00E406CE" w:rsidRDefault="00E406CE">
      <w:pPr>
        <w:spacing w:line="600" w:lineRule="exact"/>
        <w:jc w:val="center"/>
        <w:rPr>
          <w:rFonts w:eastAsia="方正小标宋简体" w:cs="方正小标宋简体"/>
          <w:sz w:val="36"/>
          <w:szCs w:val="36"/>
        </w:rPr>
      </w:pPr>
    </w:p>
    <w:p w:rsidR="00911B2C" w:rsidRDefault="00911B2C" w:rsidP="00911B2C">
      <w:pPr>
        <w:pStyle w:val="a0"/>
      </w:pPr>
    </w:p>
    <w:p w:rsidR="00911B2C" w:rsidRDefault="00911B2C" w:rsidP="00911B2C">
      <w:pPr>
        <w:pStyle w:val="5"/>
      </w:pPr>
    </w:p>
    <w:p w:rsidR="00911B2C" w:rsidRDefault="00911B2C" w:rsidP="00911B2C"/>
    <w:p w:rsidR="00911B2C" w:rsidRDefault="00911B2C" w:rsidP="00911B2C">
      <w:pPr>
        <w:pStyle w:val="a0"/>
      </w:pPr>
    </w:p>
    <w:p w:rsidR="00911B2C" w:rsidRDefault="00911B2C" w:rsidP="00911B2C">
      <w:pPr>
        <w:pStyle w:val="5"/>
      </w:pPr>
    </w:p>
    <w:p w:rsidR="00911B2C" w:rsidRDefault="00911B2C" w:rsidP="00911B2C"/>
    <w:p w:rsidR="00911B2C" w:rsidRDefault="00911B2C" w:rsidP="00911B2C">
      <w:pPr>
        <w:pStyle w:val="a0"/>
      </w:pPr>
    </w:p>
    <w:p w:rsidR="00911B2C" w:rsidRDefault="00911B2C" w:rsidP="00911B2C">
      <w:pPr>
        <w:pStyle w:val="5"/>
      </w:pPr>
    </w:p>
    <w:p w:rsidR="00911B2C" w:rsidRPr="00911B2C" w:rsidRDefault="00911B2C" w:rsidP="00911B2C">
      <w:pPr>
        <w:rPr>
          <w:sz w:val="28"/>
          <w:szCs w:val="28"/>
        </w:rPr>
      </w:pPr>
      <w:r w:rsidRPr="00911B2C">
        <w:rPr>
          <w:rFonts w:hint="eastAsia"/>
          <w:sz w:val="28"/>
          <w:szCs w:val="28"/>
        </w:rPr>
        <w:lastRenderedPageBreak/>
        <w:t>附件</w:t>
      </w:r>
      <w:r w:rsidRPr="00911B2C">
        <w:rPr>
          <w:rFonts w:hint="eastAsia"/>
          <w:sz w:val="28"/>
          <w:szCs w:val="28"/>
        </w:rPr>
        <w:t>1</w:t>
      </w:r>
      <w:r w:rsidRPr="00911B2C">
        <w:rPr>
          <w:rFonts w:hint="eastAsia"/>
          <w:sz w:val="28"/>
          <w:szCs w:val="28"/>
        </w:rPr>
        <w:t>：</w:t>
      </w:r>
    </w:p>
    <w:p w:rsidR="00E406CE" w:rsidRPr="00711B5C" w:rsidRDefault="00E406CE">
      <w:pPr>
        <w:spacing w:line="20" w:lineRule="exact"/>
        <w:jc w:val="center"/>
        <w:rPr>
          <w:rFonts w:eastAsia="方正小标宋简体" w:cs="方正小标宋简体"/>
          <w:sz w:val="36"/>
          <w:szCs w:val="36"/>
        </w:rPr>
      </w:pPr>
    </w:p>
    <w:p w:rsidR="00E406CE" w:rsidRPr="00711B5C" w:rsidRDefault="00E406CE">
      <w:pPr>
        <w:spacing w:line="20" w:lineRule="exact"/>
        <w:jc w:val="left"/>
        <w:rPr>
          <w:rFonts w:eastAsia="方正小标宋简体" w:cs="方正小标宋简体"/>
          <w:sz w:val="36"/>
          <w:szCs w:val="36"/>
        </w:rPr>
      </w:pPr>
    </w:p>
    <w:p w:rsidR="00911B2C" w:rsidRDefault="00911B2C" w:rsidP="00911B2C">
      <w:pPr>
        <w:spacing w:line="600" w:lineRule="exact"/>
        <w:jc w:val="center"/>
        <w:rPr>
          <w:rFonts w:eastAsia="方正小标宋简体" w:cs="方正小标宋简体"/>
          <w:sz w:val="44"/>
          <w:szCs w:val="44"/>
        </w:rPr>
      </w:pPr>
      <w:r>
        <w:rPr>
          <w:rFonts w:eastAsia="方正小标宋简体" w:cs="方正小标宋简体" w:hint="eastAsia"/>
          <w:sz w:val="44"/>
          <w:szCs w:val="44"/>
        </w:rPr>
        <w:t>湘西高新区城市管理行政执法大队关于开展</w:t>
      </w:r>
      <w:r>
        <w:rPr>
          <w:rFonts w:eastAsia="方正小标宋简体" w:cs="方正小标宋简体" w:hint="eastAsia"/>
          <w:sz w:val="44"/>
          <w:szCs w:val="44"/>
        </w:rPr>
        <w:t>2021</w:t>
      </w:r>
      <w:r>
        <w:rPr>
          <w:rFonts w:eastAsia="方正小标宋简体" w:cs="方正小标宋简体" w:hint="eastAsia"/>
          <w:sz w:val="44"/>
          <w:szCs w:val="44"/>
        </w:rPr>
        <w:t>年度部门整体支出</w:t>
      </w:r>
    </w:p>
    <w:p w:rsidR="00911B2C" w:rsidRDefault="00911B2C" w:rsidP="00911B2C">
      <w:pPr>
        <w:spacing w:line="600" w:lineRule="exact"/>
        <w:jc w:val="center"/>
        <w:rPr>
          <w:rFonts w:eastAsia="方正小标宋简体" w:cs="方正小标宋简体"/>
          <w:sz w:val="44"/>
          <w:szCs w:val="44"/>
        </w:rPr>
      </w:pPr>
      <w:r>
        <w:rPr>
          <w:rFonts w:eastAsia="方正小标宋简体" w:cs="方正小标宋简体" w:hint="eastAsia"/>
          <w:sz w:val="44"/>
          <w:szCs w:val="44"/>
        </w:rPr>
        <w:t>绩效自评工作的通知</w:t>
      </w:r>
    </w:p>
    <w:p w:rsidR="00911B2C" w:rsidRDefault="00911B2C" w:rsidP="00911B2C">
      <w:pPr>
        <w:spacing w:line="600" w:lineRule="exact"/>
        <w:rPr>
          <w:rFonts w:ascii="仿宋" w:eastAsia="仿宋" w:hAnsi="仿宋"/>
          <w:sz w:val="32"/>
          <w:szCs w:val="32"/>
        </w:rPr>
      </w:pPr>
      <w:r>
        <w:rPr>
          <w:rFonts w:eastAsia="仿宋_GB2312" w:hint="eastAsia"/>
          <w:sz w:val="32"/>
          <w:szCs w:val="32"/>
        </w:rPr>
        <w:t xml:space="preserve">          </w:t>
      </w:r>
      <w:r>
        <w:rPr>
          <w:rFonts w:eastAsia="仿宋_GB2312" w:hint="eastAsia"/>
          <w:color w:val="FF0000"/>
          <w:sz w:val="32"/>
          <w:szCs w:val="32"/>
        </w:rPr>
        <w:t xml:space="preserve"> </w:t>
      </w:r>
    </w:p>
    <w:p w:rsidR="00911B2C" w:rsidRDefault="00911B2C" w:rsidP="00911B2C">
      <w:pPr>
        <w:spacing w:line="560" w:lineRule="exact"/>
        <w:rPr>
          <w:rFonts w:ascii="仿宋" w:eastAsia="仿宋" w:hAnsi="仿宋"/>
          <w:sz w:val="32"/>
          <w:szCs w:val="32"/>
        </w:rPr>
      </w:pPr>
      <w:r>
        <w:rPr>
          <w:rFonts w:ascii="仿宋" w:eastAsia="仿宋" w:hAnsi="仿宋" w:hint="eastAsia"/>
          <w:sz w:val="32"/>
          <w:szCs w:val="32"/>
        </w:rPr>
        <w:t>各部门科室：</w:t>
      </w:r>
    </w:p>
    <w:p w:rsidR="00911B2C" w:rsidRDefault="00911B2C" w:rsidP="00911B2C">
      <w:pPr>
        <w:spacing w:line="560" w:lineRule="exact"/>
        <w:jc w:val="left"/>
        <w:rPr>
          <w:rFonts w:eastAsia="仿宋"/>
          <w:sz w:val="32"/>
          <w:szCs w:val="32"/>
        </w:rPr>
      </w:pPr>
      <w:r>
        <w:rPr>
          <w:rFonts w:ascii="仿宋" w:eastAsia="仿宋" w:hAnsi="仿宋" w:hint="eastAsia"/>
          <w:sz w:val="32"/>
          <w:szCs w:val="32"/>
        </w:rPr>
        <w:t xml:space="preserve">    </w:t>
      </w:r>
      <w:r>
        <w:rPr>
          <w:rFonts w:eastAsia="仿宋"/>
          <w:sz w:val="32"/>
          <w:szCs w:val="32"/>
        </w:rPr>
        <w:t>为进一步规范财政资金管理，建立全方位、全过程、全覆盖的预算绩效管理体系，强化部门责任意识，切实提高财政资金使用效益，提升预算绩效管理水平，根据《湖南省财政厅关于印发</w:t>
      </w:r>
      <w:r>
        <w:rPr>
          <w:rFonts w:eastAsia="仿宋"/>
          <w:sz w:val="32"/>
          <w:szCs w:val="32"/>
        </w:rPr>
        <w:t>&lt;</w:t>
      </w:r>
      <w:r>
        <w:rPr>
          <w:rFonts w:eastAsia="仿宋"/>
          <w:sz w:val="32"/>
          <w:szCs w:val="32"/>
        </w:rPr>
        <w:t>湖南省预算支出绩效评价管理办法</w:t>
      </w:r>
      <w:r>
        <w:rPr>
          <w:rFonts w:eastAsia="仿宋"/>
          <w:sz w:val="32"/>
          <w:szCs w:val="32"/>
        </w:rPr>
        <w:t>&gt;</w:t>
      </w:r>
      <w:r>
        <w:rPr>
          <w:rFonts w:eastAsia="仿宋"/>
          <w:sz w:val="32"/>
          <w:szCs w:val="32"/>
        </w:rPr>
        <w:t>的通知》（湘财绩〔</w:t>
      </w:r>
      <w:r>
        <w:rPr>
          <w:rFonts w:eastAsia="仿宋"/>
          <w:sz w:val="32"/>
          <w:szCs w:val="32"/>
        </w:rPr>
        <w:t>2020</w:t>
      </w:r>
      <w:r>
        <w:rPr>
          <w:rFonts w:eastAsia="仿宋"/>
          <w:sz w:val="32"/>
          <w:szCs w:val="32"/>
        </w:rPr>
        <w:t>〕</w:t>
      </w:r>
      <w:r>
        <w:rPr>
          <w:rFonts w:eastAsia="仿宋"/>
          <w:sz w:val="32"/>
          <w:szCs w:val="32"/>
        </w:rPr>
        <w:t>7</w:t>
      </w:r>
      <w:r>
        <w:rPr>
          <w:rFonts w:eastAsia="仿宋"/>
          <w:sz w:val="32"/>
          <w:szCs w:val="32"/>
        </w:rPr>
        <w:t>号）和《湘西自治州州级预算部门整体支出绩效自评操作规程》（州财绩〔</w:t>
      </w:r>
      <w:r>
        <w:rPr>
          <w:rFonts w:eastAsia="仿宋"/>
          <w:sz w:val="32"/>
          <w:szCs w:val="32"/>
        </w:rPr>
        <w:t>2021</w:t>
      </w:r>
      <w:r>
        <w:rPr>
          <w:rFonts w:eastAsia="仿宋"/>
          <w:sz w:val="32"/>
          <w:szCs w:val="32"/>
        </w:rPr>
        <w:t>〕</w:t>
      </w:r>
      <w:r>
        <w:rPr>
          <w:rFonts w:eastAsia="仿宋"/>
          <w:sz w:val="32"/>
          <w:szCs w:val="32"/>
        </w:rPr>
        <w:t xml:space="preserve">6 </w:t>
      </w:r>
      <w:r>
        <w:rPr>
          <w:rFonts w:eastAsia="仿宋"/>
          <w:sz w:val="32"/>
          <w:szCs w:val="32"/>
        </w:rPr>
        <w:t>号）、《湘西自治州财政局关于开展</w:t>
      </w:r>
      <w:r>
        <w:rPr>
          <w:rFonts w:eastAsia="仿宋"/>
          <w:sz w:val="32"/>
          <w:szCs w:val="32"/>
        </w:rPr>
        <w:t>2021</w:t>
      </w:r>
      <w:r>
        <w:rPr>
          <w:rFonts w:eastAsia="仿宋"/>
          <w:sz w:val="32"/>
          <w:szCs w:val="32"/>
        </w:rPr>
        <w:t>年度州直预算部门（单位）整体支出绩效自评工作的通知》（州财绩〔</w:t>
      </w:r>
      <w:r>
        <w:rPr>
          <w:rFonts w:eastAsia="仿宋"/>
          <w:sz w:val="32"/>
          <w:szCs w:val="32"/>
        </w:rPr>
        <w:t>2022</w:t>
      </w:r>
      <w:r>
        <w:rPr>
          <w:rFonts w:eastAsia="仿宋"/>
          <w:sz w:val="32"/>
          <w:szCs w:val="32"/>
        </w:rPr>
        <w:t>〕</w:t>
      </w:r>
      <w:r>
        <w:rPr>
          <w:rFonts w:eastAsia="仿宋"/>
          <w:sz w:val="32"/>
          <w:szCs w:val="32"/>
        </w:rPr>
        <w:t xml:space="preserve">9 </w:t>
      </w:r>
      <w:r>
        <w:rPr>
          <w:rFonts w:eastAsia="仿宋"/>
          <w:sz w:val="32"/>
          <w:szCs w:val="32"/>
        </w:rPr>
        <w:t>号）等文件精神，对</w:t>
      </w:r>
      <w:r>
        <w:rPr>
          <w:rFonts w:eastAsia="仿宋" w:hint="eastAsia"/>
          <w:sz w:val="32"/>
          <w:szCs w:val="32"/>
        </w:rPr>
        <w:t>本单位</w:t>
      </w:r>
      <w:r>
        <w:rPr>
          <w:rFonts w:eastAsia="仿宋"/>
          <w:sz w:val="32"/>
          <w:szCs w:val="32"/>
        </w:rPr>
        <w:t>2021</w:t>
      </w:r>
      <w:r>
        <w:rPr>
          <w:rFonts w:eastAsia="仿宋"/>
          <w:sz w:val="32"/>
          <w:szCs w:val="32"/>
        </w:rPr>
        <w:t>年度部门整体支出绩效进行自评，现将自评工作相关事宜通知如下：</w:t>
      </w:r>
    </w:p>
    <w:p w:rsidR="00911B2C" w:rsidRDefault="00911B2C" w:rsidP="00911B2C">
      <w:pPr>
        <w:spacing w:line="560" w:lineRule="exact"/>
        <w:ind w:firstLineChars="200" w:firstLine="640"/>
        <w:rPr>
          <w:rFonts w:eastAsia="黑体"/>
          <w:sz w:val="32"/>
          <w:szCs w:val="32"/>
        </w:rPr>
      </w:pPr>
      <w:r>
        <w:rPr>
          <w:rFonts w:eastAsia="黑体" w:hint="eastAsia"/>
          <w:sz w:val="32"/>
          <w:szCs w:val="32"/>
        </w:rPr>
        <w:t>一、自评范围</w:t>
      </w:r>
    </w:p>
    <w:p w:rsidR="00911B2C" w:rsidRDefault="00911B2C" w:rsidP="00911B2C">
      <w:pPr>
        <w:spacing w:line="560" w:lineRule="exact"/>
        <w:ind w:firstLineChars="200" w:firstLine="640"/>
        <w:jc w:val="left"/>
        <w:rPr>
          <w:rFonts w:ascii="仿宋" w:eastAsia="仿宋" w:hAnsi="仿宋"/>
          <w:sz w:val="32"/>
          <w:szCs w:val="32"/>
        </w:rPr>
      </w:pPr>
      <w:r>
        <w:rPr>
          <w:rFonts w:eastAsia="楷体_GB2312" w:hint="eastAsia"/>
          <w:color w:val="333333"/>
          <w:kern w:val="0"/>
          <w:sz w:val="32"/>
          <w:szCs w:val="32"/>
          <w:shd w:val="clear" w:color="auto" w:fill="FFFFFF"/>
        </w:rPr>
        <w:t>2021</w:t>
      </w:r>
      <w:r>
        <w:rPr>
          <w:rFonts w:ascii="仿宋" w:eastAsia="仿宋" w:hAnsi="仿宋" w:hint="eastAsia"/>
          <w:sz w:val="32"/>
          <w:szCs w:val="32"/>
        </w:rPr>
        <w:t>年度州财政安排给本部门整体支出618.17万元（为全年预算数，含年初结转结余），其中，一般公共预算支出全年预算数617.97万元（为全年预算数，含年初结转结余，以下同），无政府性基金预算支出、国有资本经营预算支出、社会保险基金预算支出。一般公共预算支出包括基本支出502.41万元、项目支出115.76万元，项目支出均为州本级支出、无对县（市）的转移支付。（以上数据统计尽量使用该年度决算数）</w:t>
      </w:r>
    </w:p>
    <w:p w:rsidR="00911B2C" w:rsidRDefault="00911B2C" w:rsidP="00911B2C">
      <w:pPr>
        <w:spacing w:line="560" w:lineRule="exact"/>
        <w:ind w:firstLineChars="200" w:firstLine="640"/>
        <w:rPr>
          <w:rFonts w:eastAsia="黑体"/>
          <w:sz w:val="32"/>
          <w:szCs w:val="32"/>
        </w:rPr>
      </w:pPr>
      <w:r>
        <w:rPr>
          <w:rFonts w:eastAsia="黑体"/>
          <w:sz w:val="32"/>
          <w:szCs w:val="32"/>
        </w:rPr>
        <w:lastRenderedPageBreak/>
        <w:t>二、自评主要依据</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（一）《中华人民共和国预算法》、国家其他相关法律、法规和规章制度；</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（二）《中共中央国务院关于全面实施预算绩效管理的意见》（中发〔</w:t>
      </w:r>
      <w:r>
        <w:rPr>
          <w:rFonts w:eastAsia="仿宋_GB2312" w:cs="仿宋_GB2312" w:hint="eastAsia"/>
          <w:sz w:val="32"/>
          <w:szCs w:val="32"/>
        </w:rPr>
        <w:t>2018</w:t>
      </w:r>
      <w:r>
        <w:rPr>
          <w:rFonts w:eastAsia="仿宋_GB2312" w:cs="仿宋_GB2312" w:hint="eastAsia"/>
          <w:sz w:val="32"/>
          <w:szCs w:val="32"/>
        </w:rPr>
        <w:t>〕</w:t>
      </w:r>
      <w:r>
        <w:rPr>
          <w:rFonts w:eastAsia="仿宋_GB2312" w:cs="仿宋_GB2312" w:hint="eastAsia"/>
          <w:sz w:val="32"/>
          <w:szCs w:val="32"/>
        </w:rPr>
        <w:t>34</w:t>
      </w:r>
      <w:r>
        <w:rPr>
          <w:rFonts w:eastAsia="仿宋_GB2312" w:cs="仿宋_GB2312" w:hint="eastAsia"/>
          <w:sz w:val="32"/>
          <w:szCs w:val="32"/>
        </w:rPr>
        <w:t>号）、《中共湖南省委办公厅</w:t>
      </w:r>
      <w:r>
        <w:rPr>
          <w:rFonts w:eastAsia="仿宋_GB2312" w:cs="仿宋_GB2312" w:hint="eastAsia"/>
          <w:sz w:val="32"/>
          <w:szCs w:val="32"/>
        </w:rPr>
        <w:t xml:space="preserve"> </w:t>
      </w:r>
      <w:r>
        <w:rPr>
          <w:rFonts w:eastAsia="仿宋_GB2312" w:cs="仿宋_GB2312" w:hint="eastAsia"/>
          <w:sz w:val="32"/>
          <w:szCs w:val="32"/>
        </w:rPr>
        <w:t>湖南省人民政府办公厅关于全面实施预算绩效管理的实施意见》（湘办发〔</w:t>
      </w:r>
      <w:r>
        <w:rPr>
          <w:rFonts w:eastAsia="仿宋_GB2312" w:cs="仿宋_GB2312" w:hint="eastAsia"/>
          <w:sz w:val="32"/>
          <w:szCs w:val="32"/>
        </w:rPr>
        <w:t>2019</w:t>
      </w:r>
      <w:r>
        <w:rPr>
          <w:rFonts w:eastAsia="仿宋_GB2312" w:cs="仿宋_GB2312" w:hint="eastAsia"/>
          <w:sz w:val="32"/>
          <w:szCs w:val="32"/>
        </w:rPr>
        <w:t>〕</w:t>
      </w:r>
      <w:r>
        <w:rPr>
          <w:rFonts w:eastAsia="仿宋_GB2312" w:cs="仿宋_GB2312" w:hint="eastAsia"/>
          <w:sz w:val="32"/>
          <w:szCs w:val="32"/>
        </w:rPr>
        <w:t>10</w:t>
      </w:r>
      <w:r>
        <w:rPr>
          <w:rFonts w:eastAsia="仿宋_GB2312" w:cs="仿宋_GB2312" w:hint="eastAsia"/>
          <w:sz w:val="32"/>
          <w:szCs w:val="32"/>
        </w:rPr>
        <w:t>号）；</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（三）州委、州政府制定的国民经济与社会发展规划及方针政策，关于重点工作或重大项目印发的指导意见和工作要求等文件；</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（四）预算管理和绩效评价相关制度和文件；</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（五）州级预算部门“三定”方案、中长期事业发展规划及年度工作计划；</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（六）预算批复时确定的绩效目标及指标，预算部门年度预算执行情况，年度决算报告等相关材料；</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（七）项目设立背景和目标，项目及资金管理办法、财务会计资料；</w:t>
      </w:r>
      <w:r>
        <w:rPr>
          <w:rFonts w:eastAsia="仿宋_GB2312" w:cs="仿宋_GB2312" w:hint="eastAsia"/>
          <w:sz w:val="32"/>
          <w:szCs w:val="32"/>
        </w:rPr>
        <w:t xml:space="preserve"> </w:t>
      </w:r>
    </w:p>
    <w:p w:rsidR="00911B2C" w:rsidRDefault="00911B2C" w:rsidP="00911B2C">
      <w:pPr>
        <w:spacing w:line="560" w:lineRule="exact"/>
        <w:ind w:firstLineChars="200" w:firstLine="643"/>
        <w:rPr>
          <w:rFonts w:eastAsia="仿宋_GB2312" w:cs="仿宋_GB2312"/>
          <w:b/>
          <w:bCs/>
          <w:sz w:val="32"/>
          <w:szCs w:val="32"/>
        </w:rPr>
      </w:pPr>
      <w:r>
        <w:rPr>
          <w:rFonts w:eastAsia="仿宋_GB2312" w:cs="仿宋_GB2312" w:hint="eastAsia"/>
          <w:b/>
          <w:bCs/>
          <w:sz w:val="32"/>
          <w:szCs w:val="32"/>
        </w:rPr>
        <w:t>三、自评主要内容</w:t>
      </w:r>
    </w:p>
    <w:p w:rsidR="00911B2C" w:rsidRDefault="00911B2C" w:rsidP="00911B2C">
      <w:pPr>
        <w:spacing w:line="560" w:lineRule="exact"/>
        <w:ind w:firstLineChars="200" w:firstLine="640"/>
        <w:rPr>
          <w:rFonts w:eastAsia="仿宋_GB2312" w:cs="仿宋_GB2312"/>
          <w:sz w:val="32"/>
          <w:szCs w:val="32"/>
        </w:rPr>
      </w:pPr>
      <w:r>
        <w:rPr>
          <w:rFonts w:eastAsia="仿宋_GB2312" w:cs="仿宋_GB2312" w:hint="eastAsia"/>
          <w:sz w:val="32"/>
          <w:szCs w:val="32"/>
        </w:rPr>
        <w:t>（一）对本单位</w:t>
      </w:r>
      <w:r>
        <w:rPr>
          <w:rFonts w:eastAsia="仿宋_GB2312" w:cs="仿宋_GB2312" w:hint="eastAsia"/>
          <w:sz w:val="32"/>
          <w:szCs w:val="32"/>
        </w:rPr>
        <w:t>2021</w:t>
      </w:r>
      <w:r>
        <w:rPr>
          <w:rFonts w:eastAsia="仿宋_GB2312" w:cs="仿宋_GB2312" w:hint="eastAsia"/>
          <w:sz w:val="32"/>
          <w:szCs w:val="32"/>
        </w:rPr>
        <w:t>预算年度周期内的所有州级部门预算整体支出进行评价。</w:t>
      </w:r>
    </w:p>
    <w:p w:rsidR="00911B2C" w:rsidRDefault="00911B2C" w:rsidP="00911B2C">
      <w:pPr>
        <w:spacing w:line="560" w:lineRule="exact"/>
        <w:ind w:firstLineChars="200" w:firstLine="640"/>
        <w:rPr>
          <w:rFonts w:eastAsia="仿宋_GB2312" w:cs="仿宋_GB2312"/>
          <w:color w:val="000000"/>
          <w:sz w:val="32"/>
          <w:szCs w:val="32"/>
        </w:rPr>
      </w:pPr>
      <w:r>
        <w:rPr>
          <w:rFonts w:eastAsia="仿宋_GB2312" w:cs="仿宋_GB2312" w:hint="eastAsia"/>
          <w:sz w:val="32"/>
          <w:szCs w:val="32"/>
        </w:rPr>
        <w:t>（二）绩效自评的内容主要包括本单位部门整体支出总体绩效目标、各项绩效指标完成情况以及预算执行情况。对未完成绩效目标或偏离绩效目标较大的分析并说明原因，研究提出改进措</w:t>
      </w:r>
      <w:r>
        <w:rPr>
          <w:rFonts w:eastAsia="仿宋_GB2312" w:cs="仿宋_GB2312" w:hint="eastAsia"/>
          <w:sz w:val="32"/>
          <w:szCs w:val="32"/>
        </w:rPr>
        <w:lastRenderedPageBreak/>
        <w:t>施。同时，</w:t>
      </w:r>
      <w:r>
        <w:rPr>
          <w:rFonts w:eastAsia="仿宋_GB2312" w:cs="仿宋_GB2312" w:hint="eastAsia"/>
          <w:color w:val="000000"/>
          <w:sz w:val="32"/>
          <w:szCs w:val="32"/>
        </w:rPr>
        <w:t>围绕本单位职责、行业发展规划，以预算资金管理为主线，总结本单位资产管理和业务开展情况，从运行成本、管理效率、履职效能、社会效应、可持续发展能力和服务对象满意度等方面，衡量本单位整体及核心业务实施效果。</w:t>
      </w:r>
    </w:p>
    <w:p w:rsidR="00911B2C" w:rsidRPr="00911B2C" w:rsidRDefault="00911B2C" w:rsidP="00911B2C">
      <w:pPr>
        <w:pStyle w:val="ae"/>
        <w:numPr>
          <w:ilvl w:val="0"/>
          <w:numId w:val="10"/>
        </w:numPr>
        <w:spacing w:line="560" w:lineRule="exact"/>
        <w:ind w:firstLineChars="0"/>
        <w:rPr>
          <w:rFonts w:eastAsia="黑体"/>
          <w:sz w:val="32"/>
          <w:szCs w:val="32"/>
        </w:rPr>
      </w:pPr>
      <w:r w:rsidRPr="00911B2C">
        <w:rPr>
          <w:rFonts w:eastAsia="黑体"/>
          <w:sz w:val="32"/>
          <w:szCs w:val="32"/>
        </w:rPr>
        <w:t>自评程序和步骤</w:t>
      </w:r>
    </w:p>
    <w:p w:rsidR="00911B2C" w:rsidRDefault="00911B2C" w:rsidP="00911B2C">
      <w:pPr>
        <w:spacing w:line="560" w:lineRule="exact"/>
        <w:ind w:firstLineChars="200" w:firstLine="640"/>
        <w:rPr>
          <w:rFonts w:eastAsia="仿宋_GB2312" w:cs="仿宋_GB2312"/>
          <w:sz w:val="32"/>
          <w:szCs w:val="32"/>
        </w:rPr>
      </w:pPr>
      <w:r w:rsidRPr="00911B2C">
        <w:rPr>
          <w:rFonts w:eastAsia="仿宋_GB2312" w:cs="仿宋_GB2312" w:hint="eastAsia"/>
          <w:sz w:val="32"/>
          <w:szCs w:val="32"/>
        </w:rPr>
        <w:t>根据《湘西自治州州级预算部门整体支出绩效自评操作规程》（州财绩〔</w:t>
      </w:r>
      <w:r w:rsidRPr="00911B2C">
        <w:rPr>
          <w:rFonts w:eastAsia="仿宋_GB2312" w:cs="仿宋_GB2312" w:hint="eastAsia"/>
          <w:sz w:val="32"/>
          <w:szCs w:val="32"/>
        </w:rPr>
        <w:t>2021</w:t>
      </w:r>
      <w:r w:rsidRPr="00911B2C">
        <w:rPr>
          <w:rFonts w:eastAsia="仿宋_GB2312" w:cs="仿宋_GB2312" w:hint="eastAsia"/>
          <w:sz w:val="32"/>
          <w:szCs w:val="32"/>
        </w:rPr>
        <w:t>〕</w:t>
      </w:r>
      <w:r w:rsidRPr="00911B2C">
        <w:rPr>
          <w:rFonts w:eastAsia="仿宋_GB2312" w:cs="仿宋_GB2312" w:hint="eastAsia"/>
          <w:sz w:val="32"/>
          <w:szCs w:val="32"/>
        </w:rPr>
        <w:t xml:space="preserve">6 </w:t>
      </w:r>
      <w:r w:rsidRPr="00911B2C">
        <w:rPr>
          <w:rFonts w:eastAsia="仿宋_GB2312" w:cs="仿宋_GB2312" w:hint="eastAsia"/>
          <w:sz w:val="32"/>
          <w:szCs w:val="32"/>
        </w:rPr>
        <w:t>号）等相关文件要求，本单位制定部门整体支出绩效评价的工作方案、评价指标，成立绩效评价工作领导小组、绩效评价工作组，召开现场评价工作安排部署会，下达部门整体绩效评价自评工作通知，组织各个开展部门整体支出绩效自评工作。绩效评价自评程序和步骤主要如下：</w:t>
      </w:r>
    </w:p>
    <w:p w:rsidR="00911B2C" w:rsidRPr="00911B2C" w:rsidRDefault="00911B2C" w:rsidP="00911B2C">
      <w:pPr>
        <w:spacing w:line="560" w:lineRule="exact"/>
        <w:ind w:firstLineChars="200" w:firstLine="640"/>
        <w:rPr>
          <w:rFonts w:ascii="楷体_GB2312" w:eastAsia="楷体_GB2312" w:cs="仿宋_GB2312"/>
          <w:sz w:val="32"/>
          <w:szCs w:val="32"/>
        </w:rPr>
      </w:pPr>
      <w:r w:rsidRPr="00911B2C">
        <w:rPr>
          <w:rFonts w:ascii="楷体_GB2312" w:eastAsia="楷体_GB2312" w:cs="仿宋_GB2312" w:hint="eastAsia"/>
          <w:sz w:val="32"/>
          <w:szCs w:val="32"/>
        </w:rPr>
        <w:t>（一）单位自查</w:t>
      </w:r>
    </w:p>
    <w:p w:rsidR="00911B2C" w:rsidRPr="00911B2C" w:rsidRDefault="00911B2C" w:rsidP="00911B2C">
      <w:pPr>
        <w:spacing w:line="560" w:lineRule="exact"/>
        <w:ind w:firstLineChars="200" w:firstLine="640"/>
        <w:rPr>
          <w:rFonts w:eastAsia="仿宋_GB2312" w:cs="仿宋_GB2312"/>
          <w:sz w:val="32"/>
          <w:szCs w:val="32"/>
        </w:rPr>
      </w:pPr>
      <w:r w:rsidRPr="00911B2C">
        <w:rPr>
          <w:rFonts w:eastAsia="仿宋_GB2312" w:cs="仿宋_GB2312" w:hint="eastAsia"/>
          <w:sz w:val="32"/>
          <w:szCs w:val="32"/>
        </w:rPr>
        <w:t>1.</w:t>
      </w:r>
      <w:r w:rsidRPr="00911B2C">
        <w:rPr>
          <w:rFonts w:eastAsia="仿宋_GB2312" w:cs="仿宋_GB2312" w:hint="eastAsia"/>
          <w:sz w:val="32"/>
          <w:szCs w:val="32"/>
        </w:rPr>
        <w:t>填报州级预算部门整体支出绩效评价基础数据表（附件</w:t>
      </w:r>
      <w:r w:rsidRPr="00911B2C">
        <w:rPr>
          <w:rFonts w:eastAsia="仿宋_GB2312" w:cs="仿宋_GB2312" w:hint="eastAsia"/>
          <w:sz w:val="32"/>
          <w:szCs w:val="32"/>
        </w:rPr>
        <w:t>1</w:t>
      </w:r>
      <w:r w:rsidRPr="00911B2C">
        <w:rPr>
          <w:rFonts w:eastAsia="仿宋_GB2312" w:cs="仿宋_GB2312" w:hint="eastAsia"/>
          <w:sz w:val="32"/>
          <w:szCs w:val="32"/>
        </w:rPr>
        <w:t>）、州级预算部门整体支出绩效自评表（附件</w:t>
      </w:r>
      <w:r w:rsidRPr="00911B2C">
        <w:rPr>
          <w:rFonts w:eastAsia="仿宋_GB2312" w:cs="仿宋_GB2312" w:hint="eastAsia"/>
          <w:sz w:val="32"/>
          <w:szCs w:val="32"/>
        </w:rPr>
        <w:t>2</w:t>
      </w:r>
      <w:r w:rsidRPr="00911B2C">
        <w:rPr>
          <w:rFonts w:eastAsia="仿宋_GB2312" w:cs="仿宋_GB2312" w:hint="eastAsia"/>
          <w:sz w:val="32"/>
          <w:szCs w:val="32"/>
        </w:rPr>
        <w:t>）、州级预算部门项目支出绩效自评表（附件</w:t>
      </w:r>
      <w:r w:rsidRPr="00911B2C">
        <w:rPr>
          <w:rFonts w:eastAsia="仿宋_GB2312" w:cs="仿宋_GB2312" w:hint="eastAsia"/>
          <w:sz w:val="32"/>
          <w:szCs w:val="32"/>
        </w:rPr>
        <w:t>3</w:t>
      </w:r>
      <w:r w:rsidRPr="00911B2C">
        <w:rPr>
          <w:rFonts w:eastAsia="仿宋_GB2312" w:cs="仿宋_GB2312" w:hint="eastAsia"/>
          <w:sz w:val="32"/>
          <w:szCs w:val="32"/>
        </w:rPr>
        <w:t>）。</w:t>
      </w:r>
    </w:p>
    <w:p w:rsidR="00911B2C" w:rsidRPr="00911B2C" w:rsidRDefault="00911B2C" w:rsidP="00911B2C">
      <w:pPr>
        <w:spacing w:line="560" w:lineRule="exact"/>
        <w:ind w:firstLineChars="200" w:firstLine="640"/>
        <w:rPr>
          <w:rFonts w:eastAsia="仿宋_GB2312" w:cs="仿宋_GB2312"/>
          <w:sz w:val="32"/>
          <w:szCs w:val="32"/>
        </w:rPr>
      </w:pPr>
      <w:r w:rsidRPr="00911B2C">
        <w:rPr>
          <w:rFonts w:eastAsia="仿宋_GB2312" w:cs="仿宋_GB2312" w:hint="eastAsia"/>
          <w:sz w:val="32"/>
          <w:szCs w:val="32"/>
        </w:rPr>
        <w:t>2.</w:t>
      </w:r>
      <w:r w:rsidRPr="00911B2C">
        <w:rPr>
          <w:rFonts w:eastAsia="仿宋_GB2312" w:cs="仿宋_GB2312" w:hint="eastAsia"/>
          <w:sz w:val="32"/>
          <w:szCs w:val="32"/>
        </w:rPr>
        <w:t>核实数据。对</w:t>
      </w:r>
      <w:r w:rsidRPr="00911B2C">
        <w:rPr>
          <w:rFonts w:eastAsia="仿宋_GB2312" w:cs="仿宋_GB2312" w:hint="eastAsia"/>
          <w:sz w:val="32"/>
          <w:szCs w:val="32"/>
        </w:rPr>
        <w:t>2021</w:t>
      </w:r>
      <w:r w:rsidRPr="00911B2C">
        <w:rPr>
          <w:rFonts w:eastAsia="仿宋_GB2312" w:cs="仿宋_GB2312" w:hint="eastAsia"/>
          <w:sz w:val="32"/>
          <w:szCs w:val="32"/>
        </w:rPr>
        <w:t>年度部门整体支出数据的准确性、真实性进行核实，将</w:t>
      </w:r>
      <w:r w:rsidRPr="00911B2C">
        <w:rPr>
          <w:rFonts w:eastAsia="仿宋_GB2312" w:cs="仿宋_GB2312" w:hint="eastAsia"/>
          <w:sz w:val="32"/>
          <w:szCs w:val="32"/>
        </w:rPr>
        <w:t>2021</w:t>
      </w:r>
      <w:r w:rsidRPr="00911B2C">
        <w:rPr>
          <w:rFonts w:eastAsia="仿宋_GB2312" w:cs="仿宋_GB2312" w:hint="eastAsia"/>
          <w:sz w:val="32"/>
          <w:szCs w:val="32"/>
        </w:rPr>
        <w:t>年度和</w:t>
      </w:r>
      <w:r w:rsidRPr="00911B2C">
        <w:rPr>
          <w:rFonts w:eastAsia="仿宋_GB2312" w:cs="仿宋_GB2312" w:hint="eastAsia"/>
          <w:sz w:val="32"/>
          <w:szCs w:val="32"/>
        </w:rPr>
        <w:t>2020</w:t>
      </w:r>
      <w:r w:rsidRPr="00911B2C">
        <w:rPr>
          <w:rFonts w:eastAsia="仿宋_GB2312" w:cs="仿宋_GB2312" w:hint="eastAsia"/>
          <w:sz w:val="32"/>
          <w:szCs w:val="32"/>
        </w:rPr>
        <w:t>年度部门整体支出情况进行比较分析。</w:t>
      </w:r>
    </w:p>
    <w:p w:rsidR="00911B2C" w:rsidRDefault="00911B2C" w:rsidP="00911B2C">
      <w:pPr>
        <w:spacing w:line="560" w:lineRule="exact"/>
        <w:ind w:firstLine="544"/>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查阅资料。查阅</w:t>
      </w:r>
      <w:r>
        <w:rPr>
          <w:rFonts w:eastAsia="仿宋_GB2312" w:cs="仿宋_GB2312" w:hint="eastAsia"/>
          <w:sz w:val="32"/>
          <w:szCs w:val="32"/>
        </w:rPr>
        <w:t>2020</w:t>
      </w:r>
      <w:r>
        <w:rPr>
          <w:rFonts w:eastAsia="仿宋_GB2312" w:cs="仿宋_GB2312" w:hint="eastAsia"/>
          <w:sz w:val="32"/>
          <w:szCs w:val="32"/>
        </w:rPr>
        <w:t>年、</w:t>
      </w:r>
      <w:r>
        <w:rPr>
          <w:rFonts w:eastAsia="仿宋_GB2312" w:cs="仿宋_GB2312" w:hint="eastAsia"/>
          <w:sz w:val="32"/>
          <w:szCs w:val="32"/>
        </w:rPr>
        <w:t>2021</w:t>
      </w:r>
      <w:r>
        <w:rPr>
          <w:rFonts w:eastAsia="仿宋_GB2312" w:cs="仿宋_GB2312" w:hint="eastAsia"/>
          <w:sz w:val="32"/>
          <w:szCs w:val="32"/>
        </w:rPr>
        <w:t>年度预算安排、非税收入、预算追加、资金管理、经费支出、预算执行、预算管理、资产管理、职责履行、履职效益等相关文件资料和财务凭证。</w:t>
      </w:r>
    </w:p>
    <w:p w:rsidR="00911B2C" w:rsidRDefault="00911B2C" w:rsidP="00911B2C">
      <w:pPr>
        <w:spacing w:line="560" w:lineRule="exact"/>
        <w:ind w:firstLine="544"/>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实地查看。现场查看实物资产等。</w:t>
      </w:r>
    </w:p>
    <w:p w:rsidR="00911B2C" w:rsidRDefault="00911B2C" w:rsidP="00911B2C">
      <w:pPr>
        <w:spacing w:line="560" w:lineRule="exact"/>
        <w:ind w:firstLine="544"/>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调查询问。对窗口客户、缴存单位对本单位的满意度进行</w:t>
      </w:r>
      <w:r>
        <w:rPr>
          <w:rFonts w:eastAsia="仿宋_GB2312" w:cs="仿宋_GB2312" w:hint="eastAsia"/>
          <w:sz w:val="32"/>
          <w:szCs w:val="32"/>
        </w:rPr>
        <w:lastRenderedPageBreak/>
        <w:t>调查。</w:t>
      </w:r>
    </w:p>
    <w:p w:rsidR="00911B2C" w:rsidRDefault="00911B2C" w:rsidP="00911B2C">
      <w:pPr>
        <w:spacing w:line="560" w:lineRule="exact"/>
        <w:ind w:firstLine="544"/>
        <w:rPr>
          <w:rFonts w:eastAsia="仿宋_GB2312" w:cs="仿宋_GB2312"/>
          <w:sz w:val="32"/>
          <w:szCs w:val="32"/>
        </w:rPr>
      </w:pPr>
      <w:r>
        <w:rPr>
          <w:rFonts w:eastAsia="仿宋_GB2312" w:cs="仿宋_GB2312" w:hint="eastAsia"/>
          <w:sz w:val="32"/>
          <w:szCs w:val="32"/>
        </w:rPr>
        <w:t>以上单位自查工作自</w:t>
      </w:r>
      <w:r>
        <w:rPr>
          <w:rFonts w:eastAsia="仿宋_GB2312" w:cs="仿宋_GB2312" w:hint="eastAsia"/>
          <w:sz w:val="32"/>
          <w:szCs w:val="32"/>
        </w:rPr>
        <w:t>2022</w:t>
      </w:r>
      <w:r>
        <w:rPr>
          <w:rFonts w:eastAsia="仿宋_GB2312" w:cs="仿宋_GB2312" w:hint="eastAsia"/>
          <w:sz w:val="32"/>
          <w:szCs w:val="32"/>
        </w:rPr>
        <w:t>年</w:t>
      </w:r>
      <w:r>
        <w:rPr>
          <w:rFonts w:eastAsia="仿宋_GB2312" w:cs="仿宋_GB2312" w:hint="eastAsia"/>
          <w:sz w:val="32"/>
          <w:szCs w:val="32"/>
        </w:rPr>
        <w:t>5</w:t>
      </w:r>
      <w:r>
        <w:rPr>
          <w:rFonts w:eastAsia="仿宋_GB2312" w:cs="仿宋_GB2312" w:hint="eastAsia"/>
          <w:sz w:val="32"/>
          <w:szCs w:val="32"/>
        </w:rPr>
        <w:t>月</w:t>
      </w:r>
      <w:r>
        <w:rPr>
          <w:rFonts w:eastAsia="仿宋_GB2312" w:cs="仿宋_GB2312" w:hint="eastAsia"/>
          <w:sz w:val="32"/>
          <w:szCs w:val="32"/>
        </w:rPr>
        <w:t>25</w:t>
      </w:r>
      <w:r>
        <w:rPr>
          <w:rFonts w:eastAsia="仿宋_GB2312" w:cs="仿宋_GB2312" w:hint="eastAsia"/>
          <w:sz w:val="32"/>
          <w:szCs w:val="32"/>
        </w:rPr>
        <w:t>日开始，于</w:t>
      </w:r>
      <w:r>
        <w:rPr>
          <w:rFonts w:eastAsia="仿宋_GB2312" w:cs="仿宋_GB2312" w:hint="eastAsia"/>
          <w:sz w:val="32"/>
          <w:szCs w:val="32"/>
        </w:rPr>
        <w:t>2022</w:t>
      </w:r>
      <w:r>
        <w:rPr>
          <w:rFonts w:eastAsia="仿宋_GB2312" w:cs="仿宋_GB2312" w:hint="eastAsia"/>
          <w:sz w:val="32"/>
          <w:szCs w:val="32"/>
        </w:rPr>
        <w:t>年</w:t>
      </w:r>
      <w:r>
        <w:rPr>
          <w:rFonts w:eastAsia="仿宋_GB2312" w:cs="仿宋_GB2312" w:hint="eastAsia"/>
          <w:sz w:val="32"/>
          <w:szCs w:val="32"/>
        </w:rPr>
        <w:t>5</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日结束。</w:t>
      </w:r>
    </w:p>
    <w:p w:rsidR="00911B2C" w:rsidRPr="00911B2C" w:rsidRDefault="00911B2C" w:rsidP="00911B2C">
      <w:pPr>
        <w:spacing w:line="560" w:lineRule="exact"/>
        <w:ind w:firstLine="544"/>
        <w:rPr>
          <w:rFonts w:ascii="楷体_GB2312" w:eastAsia="楷体_GB2312" w:cs="仿宋_GB2312"/>
          <w:sz w:val="32"/>
          <w:szCs w:val="32"/>
        </w:rPr>
      </w:pPr>
      <w:r w:rsidRPr="00911B2C">
        <w:rPr>
          <w:rFonts w:ascii="楷体_GB2312" w:eastAsia="楷体_GB2312" w:cs="仿宋_GB2312" w:hint="eastAsia"/>
          <w:sz w:val="32"/>
          <w:szCs w:val="32"/>
        </w:rPr>
        <w:t>（二）总结绩效</w:t>
      </w:r>
    </w:p>
    <w:p w:rsidR="00911B2C" w:rsidRPr="00911B2C" w:rsidRDefault="00911B2C" w:rsidP="00911B2C">
      <w:pPr>
        <w:spacing w:line="560" w:lineRule="exact"/>
        <w:ind w:firstLine="544"/>
        <w:rPr>
          <w:rFonts w:eastAsia="仿宋_GB2312" w:cs="仿宋_GB2312"/>
          <w:sz w:val="32"/>
          <w:szCs w:val="32"/>
        </w:rPr>
      </w:pPr>
      <w:r w:rsidRPr="00911B2C">
        <w:rPr>
          <w:rFonts w:eastAsia="仿宋_GB2312" w:cs="仿宋_GB2312" w:hint="eastAsia"/>
          <w:sz w:val="32"/>
          <w:szCs w:val="32"/>
        </w:rPr>
        <w:t>1.</w:t>
      </w:r>
      <w:r w:rsidRPr="00911B2C">
        <w:rPr>
          <w:rFonts w:eastAsia="仿宋_GB2312" w:cs="仿宋_GB2312" w:hint="eastAsia"/>
          <w:sz w:val="32"/>
          <w:szCs w:val="32"/>
        </w:rPr>
        <w:t>归纳汇总。</w:t>
      </w:r>
      <w:r w:rsidRPr="00911B2C">
        <w:rPr>
          <w:rFonts w:eastAsia="仿宋_GB2312" w:cs="仿宋_GB2312" w:hint="eastAsia"/>
          <w:sz w:val="32"/>
          <w:szCs w:val="32"/>
        </w:rPr>
        <w:t>2022</w:t>
      </w:r>
      <w:r w:rsidRPr="00911B2C">
        <w:rPr>
          <w:rFonts w:eastAsia="仿宋_GB2312" w:cs="仿宋_GB2312" w:hint="eastAsia"/>
          <w:sz w:val="32"/>
          <w:szCs w:val="32"/>
        </w:rPr>
        <w:t>年</w:t>
      </w:r>
      <w:r w:rsidRPr="00911B2C">
        <w:rPr>
          <w:rFonts w:eastAsia="仿宋_GB2312" w:cs="仿宋_GB2312" w:hint="eastAsia"/>
          <w:sz w:val="32"/>
          <w:szCs w:val="32"/>
        </w:rPr>
        <w:t>6</w:t>
      </w:r>
      <w:r w:rsidRPr="00911B2C">
        <w:rPr>
          <w:rFonts w:eastAsia="仿宋_GB2312" w:cs="仿宋_GB2312" w:hint="eastAsia"/>
          <w:sz w:val="32"/>
          <w:szCs w:val="32"/>
        </w:rPr>
        <w:t>月</w:t>
      </w:r>
      <w:r w:rsidRPr="00911B2C">
        <w:rPr>
          <w:rFonts w:eastAsia="仿宋_GB2312" w:cs="仿宋_GB2312" w:hint="eastAsia"/>
          <w:sz w:val="32"/>
          <w:szCs w:val="32"/>
        </w:rPr>
        <w:t>1</w:t>
      </w:r>
      <w:r w:rsidRPr="00911B2C">
        <w:rPr>
          <w:rFonts w:eastAsia="仿宋_GB2312" w:cs="仿宋_GB2312" w:hint="eastAsia"/>
          <w:sz w:val="32"/>
          <w:szCs w:val="32"/>
        </w:rPr>
        <w:t>日至</w:t>
      </w:r>
      <w:r w:rsidRPr="00911B2C">
        <w:rPr>
          <w:rFonts w:eastAsia="仿宋_GB2312" w:cs="仿宋_GB2312" w:hint="eastAsia"/>
          <w:sz w:val="32"/>
          <w:szCs w:val="32"/>
        </w:rPr>
        <w:t>4</w:t>
      </w:r>
      <w:r w:rsidRPr="00911B2C">
        <w:rPr>
          <w:rFonts w:eastAsia="仿宋_GB2312" w:cs="仿宋_GB2312" w:hint="eastAsia"/>
          <w:sz w:val="32"/>
          <w:szCs w:val="32"/>
        </w:rPr>
        <w:t>日对收集的评价材料结合本单位情况进行综合分析、归纳汇总。</w:t>
      </w:r>
    </w:p>
    <w:p w:rsidR="00911B2C" w:rsidRPr="00911B2C" w:rsidRDefault="00911B2C" w:rsidP="00911B2C">
      <w:pPr>
        <w:spacing w:line="560" w:lineRule="exact"/>
        <w:ind w:firstLine="544"/>
        <w:rPr>
          <w:rFonts w:eastAsia="仿宋_GB2312" w:cs="仿宋_GB2312"/>
          <w:sz w:val="32"/>
          <w:szCs w:val="32"/>
        </w:rPr>
      </w:pPr>
      <w:r w:rsidRPr="00911B2C">
        <w:rPr>
          <w:rFonts w:eastAsia="仿宋_GB2312" w:cs="仿宋_GB2312" w:hint="eastAsia"/>
          <w:sz w:val="32"/>
          <w:szCs w:val="32"/>
        </w:rPr>
        <w:t>2.2022</w:t>
      </w:r>
      <w:r w:rsidRPr="00911B2C">
        <w:rPr>
          <w:rFonts w:eastAsia="仿宋_GB2312" w:cs="仿宋_GB2312" w:hint="eastAsia"/>
          <w:sz w:val="32"/>
          <w:szCs w:val="32"/>
        </w:rPr>
        <w:t>年</w:t>
      </w:r>
      <w:r w:rsidRPr="00911B2C">
        <w:rPr>
          <w:rFonts w:eastAsia="仿宋_GB2312" w:cs="仿宋_GB2312" w:hint="eastAsia"/>
          <w:sz w:val="32"/>
          <w:szCs w:val="32"/>
        </w:rPr>
        <w:t>6</w:t>
      </w:r>
      <w:r w:rsidRPr="00911B2C">
        <w:rPr>
          <w:rFonts w:eastAsia="仿宋_GB2312" w:cs="仿宋_GB2312" w:hint="eastAsia"/>
          <w:sz w:val="32"/>
          <w:szCs w:val="32"/>
        </w:rPr>
        <w:t>月</w:t>
      </w:r>
      <w:r w:rsidRPr="00911B2C">
        <w:rPr>
          <w:rFonts w:eastAsia="仿宋_GB2312" w:cs="仿宋_GB2312" w:hint="eastAsia"/>
          <w:sz w:val="32"/>
          <w:szCs w:val="32"/>
        </w:rPr>
        <w:t>5</w:t>
      </w:r>
      <w:r w:rsidRPr="00911B2C">
        <w:rPr>
          <w:rFonts w:eastAsia="仿宋_GB2312" w:cs="仿宋_GB2312" w:hint="eastAsia"/>
          <w:sz w:val="32"/>
          <w:szCs w:val="32"/>
        </w:rPr>
        <w:t>日至</w:t>
      </w:r>
      <w:r w:rsidRPr="00911B2C">
        <w:rPr>
          <w:rFonts w:eastAsia="仿宋_GB2312" w:cs="仿宋_GB2312" w:hint="eastAsia"/>
          <w:sz w:val="32"/>
          <w:szCs w:val="32"/>
        </w:rPr>
        <w:t>8</w:t>
      </w:r>
      <w:r w:rsidRPr="00911B2C">
        <w:rPr>
          <w:rFonts w:eastAsia="仿宋_GB2312" w:cs="仿宋_GB2312" w:hint="eastAsia"/>
          <w:sz w:val="32"/>
          <w:szCs w:val="32"/>
        </w:rPr>
        <w:t>日根据评价材料结合各项评价指标进行全面的定量、定性分析和综合评价，并进行分析评分。</w:t>
      </w:r>
    </w:p>
    <w:p w:rsidR="00911B2C" w:rsidRPr="00911B2C" w:rsidRDefault="00911B2C" w:rsidP="00911B2C">
      <w:pPr>
        <w:spacing w:line="560" w:lineRule="exact"/>
        <w:ind w:firstLine="544"/>
        <w:rPr>
          <w:rFonts w:eastAsia="仿宋_GB2312" w:cs="仿宋_GB2312"/>
          <w:sz w:val="32"/>
          <w:szCs w:val="32"/>
        </w:rPr>
      </w:pPr>
      <w:r w:rsidRPr="00911B2C">
        <w:rPr>
          <w:rFonts w:eastAsia="仿宋_GB2312" w:cs="仿宋_GB2312" w:hint="eastAsia"/>
          <w:sz w:val="32"/>
          <w:szCs w:val="32"/>
        </w:rPr>
        <w:t>3.2022</w:t>
      </w:r>
      <w:r w:rsidRPr="00911B2C">
        <w:rPr>
          <w:rFonts w:eastAsia="仿宋_GB2312" w:cs="仿宋_GB2312" w:hint="eastAsia"/>
          <w:sz w:val="32"/>
          <w:szCs w:val="32"/>
        </w:rPr>
        <w:t>年</w:t>
      </w:r>
      <w:r w:rsidRPr="00911B2C">
        <w:rPr>
          <w:rFonts w:eastAsia="仿宋_GB2312" w:cs="仿宋_GB2312" w:hint="eastAsia"/>
          <w:sz w:val="32"/>
          <w:szCs w:val="32"/>
        </w:rPr>
        <w:t>6</w:t>
      </w:r>
      <w:r w:rsidRPr="00911B2C">
        <w:rPr>
          <w:rFonts w:eastAsia="仿宋_GB2312" w:cs="仿宋_GB2312" w:hint="eastAsia"/>
          <w:sz w:val="32"/>
          <w:szCs w:val="32"/>
        </w:rPr>
        <w:t>月</w:t>
      </w:r>
      <w:r w:rsidRPr="00911B2C">
        <w:rPr>
          <w:rFonts w:eastAsia="仿宋_GB2312" w:cs="仿宋_GB2312" w:hint="eastAsia"/>
          <w:sz w:val="32"/>
          <w:szCs w:val="32"/>
        </w:rPr>
        <w:t>9</w:t>
      </w:r>
      <w:r w:rsidRPr="00911B2C">
        <w:rPr>
          <w:rFonts w:eastAsia="仿宋_GB2312" w:cs="仿宋_GB2312" w:hint="eastAsia"/>
          <w:sz w:val="32"/>
          <w:szCs w:val="32"/>
        </w:rPr>
        <w:t>日至</w:t>
      </w:r>
      <w:r w:rsidRPr="00911B2C">
        <w:rPr>
          <w:rFonts w:eastAsia="仿宋_GB2312" w:cs="仿宋_GB2312" w:hint="eastAsia"/>
          <w:sz w:val="32"/>
          <w:szCs w:val="32"/>
        </w:rPr>
        <w:t>17</w:t>
      </w:r>
      <w:r w:rsidRPr="00911B2C">
        <w:rPr>
          <w:rFonts w:eastAsia="仿宋_GB2312" w:cs="仿宋_GB2312" w:hint="eastAsia"/>
          <w:sz w:val="32"/>
          <w:szCs w:val="32"/>
        </w:rPr>
        <w:t>日撰写并完善绩效自评报告，形成绩效评价报告。</w:t>
      </w:r>
    </w:p>
    <w:p w:rsidR="00911B2C" w:rsidRDefault="00911B2C" w:rsidP="00911B2C">
      <w:pPr>
        <w:numPr>
          <w:ilvl w:val="0"/>
          <w:numId w:val="9"/>
        </w:numPr>
        <w:spacing w:line="560" w:lineRule="exact"/>
        <w:ind w:leftChars="150" w:left="315"/>
        <w:rPr>
          <w:rFonts w:eastAsia="黑体"/>
          <w:sz w:val="32"/>
          <w:szCs w:val="32"/>
        </w:rPr>
      </w:pPr>
      <w:r>
        <w:rPr>
          <w:rFonts w:eastAsia="黑体"/>
          <w:sz w:val="32"/>
          <w:szCs w:val="32"/>
        </w:rPr>
        <w:t>有关要求</w:t>
      </w:r>
    </w:p>
    <w:p w:rsidR="00911B2C" w:rsidRDefault="00911B2C" w:rsidP="00911B2C">
      <w:pPr>
        <w:spacing w:line="560" w:lineRule="exact"/>
        <w:ind w:firstLineChars="100" w:firstLine="320"/>
        <w:rPr>
          <w:rFonts w:ascii="仿宋" w:eastAsia="仿宋" w:hAnsi="仿宋"/>
          <w:sz w:val="32"/>
          <w:szCs w:val="32"/>
        </w:rPr>
      </w:pPr>
      <w:r>
        <w:rPr>
          <w:rFonts w:eastAsia="楷体_GB2312" w:hint="eastAsia"/>
          <w:bCs/>
          <w:sz w:val="32"/>
          <w:szCs w:val="32"/>
        </w:rPr>
        <w:t>（一）统一认识，明确责任。</w:t>
      </w:r>
    </w:p>
    <w:p w:rsidR="00911B2C" w:rsidRDefault="00911B2C" w:rsidP="00911B2C">
      <w:pPr>
        <w:spacing w:line="560" w:lineRule="exact"/>
        <w:ind w:firstLineChars="200" w:firstLine="640"/>
        <w:rPr>
          <w:rFonts w:ascii="仿宋" w:eastAsia="仿宋" w:hAnsi="仿宋"/>
          <w:sz w:val="32"/>
          <w:szCs w:val="32"/>
        </w:rPr>
      </w:pPr>
      <w:r>
        <w:rPr>
          <w:rFonts w:ascii="仿宋" w:eastAsia="仿宋" w:hAnsi="仿宋" w:hint="eastAsia"/>
          <w:sz w:val="32"/>
          <w:szCs w:val="32"/>
        </w:rPr>
        <w:t>本单位各部门科室</w:t>
      </w:r>
      <w:r>
        <w:rPr>
          <w:rFonts w:eastAsia="仿宋_GB2312" w:hint="eastAsia"/>
          <w:sz w:val="32"/>
          <w:szCs w:val="32"/>
        </w:rPr>
        <w:t>是本单位绩效自评的组织实施主体，要按照</w:t>
      </w:r>
      <w:r>
        <w:rPr>
          <w:rFonts w:eastAsia="仿宋_GB2312" w:cs="仿宋_GB2312" w:hint="eastAsia"/>
          <w:sz w:val="32"/>
          <w:szCs w:val="32"/>
        </w:rPr>
        <w:t>《湘西自治州州级预算部门整体支出绩效自评操作规程》</w:t>
      </w:r>
      <w:r>
        <w:rPr>
          <w:rFonts w:eastAsia="仿宋_GB2312" w:hint="eastAsia"/>
          <w:sz w:val="32"/>
          <w:szCs w:val="32"/>
        </w:rPr>
        <w:t>组织绩效评价，</w:t>
      </w:r>
      <w:r>
        <w:rPr>
          <w:rFonts w:eastAsia="仿宋_GB2312" w:cs="仿宋_GB2312" w:hint="eastAsia"/>
          <w:sz w:val="32"/>
          <w:szCs w:val="32"/>
        </w:rPr>
        <w:t>成立以大队领导为指导，财务机构牵头、相关业务科室人员参加的绩效自评工作组，下达绩效自评通知，主要内容包括：评价范围、评价主要依据、评价主要内容、评价工作步骤、有关要求等五个方面；并要附有部门整体支出绩效评价基础数据表、部门整体支出绩效自评表等相关资料。</w:t>
      </w:r>
      <w:r>
        <w:rPr>
          <w:rFonts w:ascii="仿宋" w:eastAsia="仿宋" w:hAnsi="仿宋" w:hint="eastAsia"/>
          <w:sz w:val="32"/>
          <w:szCs w:val="32"/>
        </w:rPr>
        <w:t>各部门科室要对本单位的2021年度部门整体绩效自评工作高度重视，把它作为促进公积金管理水平、提高机关效率效能建设的重要手段，周密部署、科学组织，上下联动、协同配合，合力推进，确保本单位2021年度部门整体绩效自评工作的圆满完成。</w:t>
      </w:r>
    </w:p>
    <w:p w:rsidR="00911B2C" w:rsidRDefault="00911B2C" w:rsidP="00911B2C">
      <w:pPr>
        <w:spacing w:line="560" w:lineRule="exact"/>
        <w:ind w:firstLineChars="100" w:firstLine="312"/>
        <w:rPr>
          <w:rFonts w:eastAsia="楷体_GB2312"/>
          <w:b/>
          <w:spacing w:val="-4"/>
          <w:sz w:val="32"/>
          <w:szCs w:val="32"/>
        </w:rPr>
      </w:pPr>
      <w:r>
        <w:rPr>
          <w:rFonts w:eastAsia="楷体_GB2312" w:hint="eastAsia"/>
          <w:bCs/>
          <w:spacing w:val="-4"/>
          <w:sz w:val="32"/>
          <w:szCs w:val="32"/>
        </w:rPr>
        <w:lastRenderedPageBreak/>
        <w:t>（二）按时报送，注重质量</w:t>
      </w:r>
      <w:r>
        <w:rPr>
          <w:rFonts w:eastAsia="楷体_GB2312" w:hint="eastAsia"/>
          <w:b/>
          <w:spacing w:val="-4"/>
          <w:sz w:val="32"/>
          <w:szCs w:val="32"/>
        </w:rPr>
        <w:t>。</w:t>
      </w:r>
    </w:p>
    <w:p w:rsidR="00911B2C" w:rsidRDefault="00911B2C" w:rsidP="00911B2C">
      <w:pPr>
        <w:spacing w:line="560" w:lineRule="exact"/>
        <w:ind w:firstLineChars="200" w:firstLine="624"/>
        <w:rPr>
          <w:rFonts w:eastAsia="仿宋_GB2312"/>
          <w:sz w:val="32"/>
          <w:szCs w:val="32"/>
        </w:rPr>
      </w:pPr>
      <w:r>
        <w:rPr>
          <w:rFonts w:eastAsia="仿宋_GB2312" w:hint="eastAsia"/>
          <w:spacing w:val="-4"/>
          <w:sz w:val="32"/>
          <w:szCs w:val="32"/>
        </w:rPr>
        <w:t>要</w:t>
      </w:r>
      <w:r>
        <w:rPr>
          <w:rFonts w:eastAsia="仿宋_GB2312" w:hint="eastAsia"/>
          <w:sz w:val="32"/>
          <w:szCs w:val="32"/>
        </w:rPr>
        <w:t>注重评价质量，</w:t>
      </w:r>
      <w:r>
        <w:rPr>
          <w:rFonts w:eastAsia="仿宋_GB2312" w:cs="仿宋_GB2312" w:hint="eastAsia"/>
          <w:sz w:val="32"/>
          <w:szCs w:val="32"/>
        </w:rPr>
        <w:t>按照规定的文本格式和要求撰写本单位部门整体支出绩效自评报告，</w:t>
      </w:r>
      <w:r>
        <w:rPr>
          <w:rFonts w:eastAsia="仿宋_GB2312" w:hint="eastAsia"/>
          <w:color w:val="000000"/>
          <w:spacing w:val="-4"/>
          <w:sz w:val="32"/>
          <w:szCs w:val="32"/>
        </w:rPr>
        <w:t>于</w:t>
      </w:r>
      <w:r>
        <w:rPr>
          <w:rFonts w:eastAsia="仿宋_GB2312"/>
          <w:color w:val="000000"/>
          <w:spacing w:val="-4"/>
          <w:sz w:val="32"/>
          <w:szCs w:val="32"/>
        </w:rPr>
        <w:t>20</w:t>
      </w:r>
      <w:r>
        <w:rPr>
          <w:rFonts w:eastAsia="仿宋_GB2312" w:hint="eastAsia"/>
          <w:color w:val="000000"/>
          <w:spacing w:val="-4"/>
          <w:sz w:val="32"/>
          <w:szCs w:val="32"/>
        </w:rPr>
        <w:t>22</w:t>
      </w:r>
      <w:r>
        <w:rPr>
          <w:rFonts w:eastAsia="仿宋_GB2312" w:hint="eastAsia"/>
          <w:color w:val="000000"/>
          <w:spacing w:val="-4"/>
          <w:sz w:val="32"/>
          <w:szCs w:val="32"/>
        </w:rPr>
        <w:t>年</w:t>
      </w:r>
      <w:r>
        <w:rPr>
          <w:rFonts w:eastAsia="仿宋_GB2312" w:hint="eastAsia"/>
          <w:color w:val="000000"/>
          <w:spacing w:val="-4"/>
          <w:sz w:val="32"/>
          <w:szCs w:val="32"/>
        </w:rPr>
        <w:t>6</w:t>
      </w:r>
      <w:r>
        <w:rPr>
          <w:rFonts w:eastAsia="仿宋_GB2312" w:hint="eastAsia"/>
          <w:color w:val="000000"/>
          <w:spacing w:val="-4"/>
          <w:sz w:val="32"/>
          <w:szCs w:val="32"/>
        </w:rPr>
        <w:t>月</w:t>
      </w:r>
      <w:r>
        <w:rPr>
          <w:rFonts w:eastAsia="仿宋_GB2312" w:hint="eastAsia"/>
          <w:color w:val="000000"/>
          <w:spacing w:val="-4"/>
          <w:sz w:val="32"/>
          <w:szCs w:val="32"/>
        </w:rPr>
        <w:t>20</w:t>
      </w:r>
      <w:r>
        <w:rPr>
          <w:rFonts w:eastAsia="仿宋_GB2312" w:hint="eastAsia"/>
          <w:color w:val="000000"/>
          <w:spacing w:val="-4"/>
          <w:sz w:val="32"/>
          <w:szCs w:val="32"/>
        </w:rPr>
        <w:t>日</w:t>
      </w:r>
      <w:r>
        <w:rPr>
          <w:rFonts w:eastAsia="仿宋_GB2312" w:hint="eastAsia"/>
          <w:spacing w:val="-4"/>
          <w:sz w:val="32"/>
          <w:szCs w:val="32"/>
        </w:rPr>
        <w:t>前将</w:t>
      </w:r>
      <w:r>
        <w:rPr>
          <w:rFonts w:eastAsia="仿宋_GB2312" w:hint="eastAsia"/>
          <w:sz w:val="32"/>
          <w:szCs w:val="32"/>
        </w:rPr>
        <w:t>单位</w:t>
      </w:r>
      <w:r>
        <w:rPr>
          <w:rFonts w:eastAsia="仿宋_GB2312" w:hint="eastAsia"/>
          <w:spacing w:val="-4"/>
          <w:sz w:val="32"/>
          <w:szCs w:val="32"/>
        </w:rPr>
        <w:t>绩效自评报告纸质版和电子版一并报送州财政局绩效科。</w:t>
      </w:r>
      <w:r>
        <w:rPr>
          <w:rFonts w:eastAsia="仿宋_GB2312" w:hint="eastAsia"/>
          <w:sz w:val="32"/>
          <w:szCs w:val="32"/>
        </w:rPr>
        <w:t>各部门科室在绩效自评工作中，要实事求是，确保数据准确、分值合理、结果客观，避免搞形式、走过场，严禁刻意抬高分数、弄虚作假行为。</w:t>
      </w:r>
    </w:p>
    <w:p w:rsidR="00911B2C" w:rsidRDefault="00911B2C" w:rsidP="00911B2C">
      <w:pPr>
        <w:spacing w:line="560" w:lineRule="exact"/>
        <w:ind w:firstLineChars="200" w:firstLine="640"/>
        <w:rPr>
          <w:rFonts w:eastAsia="仿宋_GB2312"/>
          <w:sz w:val="32"/>
          <w:szCs w:val="32"/>
        </w:rPr>
      </w:pPr>
      <w:r>
        <w:rPr>
          <w:rFonts w:eastAsia="楷体_GB2312" w:hint="eastAsia"/>
          <w:bCs/>
          <w:sz w:val="32"/>
          <w:szCs w:val="32"/>
        </w:rPr>
        <w:t>（三）重视结果，强化应用。</w:t>
      </w:r>
    </w:p>
    <w:p w:rsidR="00911B2C" w:rsidRDefault="00911B2C" w:rsidP="00911B2C">
      <w:pPr>
        <w:spacing w:line="560" w:lineRule="exact"/>
        <w:ind w:firstLineChars="200" w:firstLine="640"/>
        <w:rPr>
          <w:rFonts w:eastAsia="仿宋_GB2312" w:cs="仿宋_GB2312"/>
          <w:sz w:val="32"/>
          <w:szCs w:val="32"/>
        </w:rPr>
      </w:pPr>
      <w:r>
        <w:rPr>
          <w:rFonts w:eastAsia="仿宋_GB2312" w:hint="eastAsia"/>
          <w:sz w:val="32"/>
          <w:szCs w:val="32"/>
        </w:rPr>
        <w:t>各部门科室要重视绩效评价结果，积极加强应用。一是</w:t>
      </w:r>
      <w:r>
        <w:rPr>
          <w:rFonts w:eastAsia="仿宋_GB2312" w:cs="仿宋_GB2312" w:hint="eastAsia"/>
          <w:sz w:val="32"/>
          <w:szCs w:val="32"/>
        </w:rPr>
        <w:t>组织单位财务、业务人员对绩效自评工作质量进行抽查和评审，抽查和评审结果在本单位范围内进行通报。二是应于</w:t>
      </w:r>
      <w:r>
        <w:rPr>
          <w:rFonts w:eastAsia="仿宋_GB2312" w:cs="仿宋_GB2312" w:hint="eastAsia"/>
          <w:sz w:val="32"/>
          <w:szCs w:val="32"/>
        </w:rPr>
        <w:t>6</w:t>
      </w:r>
      <w:r>
        <w:rPr>
          <w:rFonts w:eastAsia="仿宋_GB2312" w:cs="仿宋_GB2312" w:hint="eastAsia"/>
          <w:sz w:val="32"/>
          <w:szCs w:val="32"/>
        </w:rPr>
        <w:t>月</w:t>
      </w:r>
      <w:r>
        <w:rPr>
          <w:rFonts w:eastAsia="仿宋_GB2312" w:cs="仿宋_GB2312" w:hint="eastAsia"/>
          <w:sz w:val="32"/>
          <w:szCs w:val="32"/>
        </w:rPr>
        <w:t>30</w:t>
      </w:r>
      <w:r>
        <w:rPr>
          <w:rFonts w:eastAsia="仿宋_GB2312" w:cs="仿宋_GB2312" w:hint="eastAsia"/>
          <w:sz w:val="32"/>
          <w:szCs w:val="32"/>
        </w:rPr>
        <w:t>日前，在州级预决算公开平台及本部门门户网站上全文公开部门整体支出绩效自评报告，接受社会公众监督。三是及时将评价结果反馈相关部门科室，并督促其就绩效自评中发现的问题制定切实可行的整改措施并落实到位。</w:t>
      </w:r>
    </w:p>
    <w:p w:rsidR="00911B2C" w:rsidRDefault="00911B2C" w:rsidP="00911B2C">
      <w:pPr>
        <w:spacing w:line="560" w:lineRule="exact"/>
        <w:ind w:leftChars="150" w:left="315"/>
        <w:rPr>
          <w:rFonts w:eastAsia="仿宋_GB2312" w:cs="仿宋_GB2312" w:hint="eastAsia"/>
          <w:sz w:val="32"/>
          <w:szCs w:val="32"/>
        </w:rPr>
      </w:pPr>
    </w:p>
    <w:p w:rsidR="00814E6F" w:rsidRDefault="00814E6F" w:rsidP="00814E6F">
      <w:pPr>
        <w:pStyle w:val="a0"/>
        <w:rPr>
          <w:rFonts w:hint="eastAsia"/>
        </w:rPr>
      </w:pPr>
    </w:p>
    <w:p w:rsidR="00814E6F" w:rsidRDefault="00814E6F" w:rsidP="00814E6F">
      <w:pPr>
        <w:pStyle w:val="5"/>
        <w:rPr>
          <w:rFonts w:hint="eastAsia"/>
        </w:rPr>
      </w:pPr>
    </w:p>
    <w:p w:rsidR="00814E6F" w:rsidRDefault="00814E6F" w:rsidP="00814E6F">
      <w:pPr>
        <w:rPr>
          <w:rFonts w:hint="eastAsia"/>
        </w:rPr>
      </w:pPr>
    </w:p>
    <w:p w:rsidR="00814E6F" w:rsidRDefault="00814E6F" w:rsidP="00814E6F">
      <w:pPr>
        <w:pStyle w:val="a0"/>
        <w:rPr>
          <w:rFonts w:hint="eastAsia"/>
        </w:rPr>
      </w:pPr>
    </w:p>
    <w:p w:rsidR="00814E6F" w:rsidRPr="00814E6F" w:rsidRDefault="00814E6F" w:rsidP="00814E6F">
      <w:pPr>
        <w:pStyle w:val="5"/>
      </w:pPr>
    </w:p>
    <w:p w:rsidR="00911B2C" w:rsidRDefault="00911B2C" w:rsidP="00911B2C">
      <w:pPr>
        <w:spacing w:line="520" w:lineRule="exact"/>
        <w:ind w:leftChars="150" w:left="315"/>
        <w:jc w:val="center"/>
        <w:rPr>
          <w:rFonts w:eastAsia="楷体_GB2312"/>
          <w:bCs/>
          <w:color w:val="000000"/>
          <w:spacing w:val="-4"/>
          <w:sz w:val="32"/>
          <w:szCs w:val="32"/>
        </w:rPr>
      </w:pPr>
      <w:r>
        <w:rPr>
          <w:rFonts w:eastAsia="楷体_GB2312" w:hint="eastAsia"/>
          <w:bCs/>
          <w:color w:val="000000"/>
          <w:spacing w:val="-4"/>
          <w:sz w:val="32"/>
          <w:szCs w:val="32"/>
        </w:rPr>
        <w:t xml:space="preserve">           </w:t>
      </w:r>
      <w:r>
        <w:rPr>
          <w:rFonts w:eastAsia="仿宋_GB2312" w:cs="仿宋_GB2312" w:hint="eastAsia"/>
          <w:sz w:val="32"/>
          <w:szCs w:val="32"/>
        </w:rPr>
        <w:t xml:space="preserve"> </w:t>
      </w:r>
      <w:r>
        <w:rPr>
          <w:rFonts w:eastAsia="仿宋_GB2312" w:cs="仿宋_GB2312" w:hint="eastAsia"/>
          <w:sz w:val="32"/>
          <w:szCs w:val="32"/>
        </w:rPr>
        <w:t>湘西高新区城市管理行政执法大队</w:t>
      </w:r>
      <w:r>
        <w:rPr>
          <w:rFonts w:eastAsia="仿宋_GB2312" w:cs="仿宋_GB2312" w:hint="eastAsia"/>
          <w:sz w:val="32"/>
          <w:szCs w:val="32"/>
        </w:rPr>
        <w:t xml:space="preserve">    </w:t>
      </w:r>
      <w:r>
        <w:rPr>
          <w:rFonts w:eastAsia="楷体_GB2312" w:hint="eastAsia"/>
          <w:bCs/>
          <w:color w:val="000000"/>
          <w:spacing w:val="-4"/>
          <w:sz w:val="32"/>
          <w:szCs w:val="32"/>
        </w:rPr>
        <w:t xml:space="preserve">  </w:t>
      </w:r>
    </w:p>
    <w:p w:rsidR="00911B2C" w:rsidRDefault="00911B2C" w:rsidP="00911B2C">
      <w:pPr>
        <w:spacing w:line="520" w:lineRule="exact"/>
        <w:ind w:leftChars="150" w:left="315"/>
        <w:jc w:val="center"/>
        <w:rPr>
          <w:rFonts w:eastAsia="仿宋_GB2312" w:cs="仿宋_GB2312"/>
          <w:sz w:val="32"/>
          <w:szCs w:val="32"/>
        </w:rPr>
      </w:pPr>
      <w:r>
        <w:rPr>
          <w:rFonts w:eastAsia="楷体_GB2312" w:hint="eastAsia"/>
          <w:bCs/>
          <w:color w:val="000000"/>
          <w:spacing w:val="-4"/>
          <w:sz w:val="32"/>
          <w:szCs w:val="32"/>
        </w:rPr>
        <w:t xml:space="preserve">        </w:t>
      </w:r>
      <w:r>
        <w:rPr>
          <w:rFonts w:eastAsia="仿宋_GB2312" w:cs="仿宋_GB2312" w:hint="eastAsia"/>
          <w:sz w:val="32"/>
          <w:szCs w:val="32"/>
        </w:rPr>
        <w:t xml:space="preserve"> 2022</w:t>
      </w:r>
      <w:r>
        <w:rPr>
          <w:rFonts w:eastAsia="仿宋_GB2312" w:cs="仿宋_GB2312" w:hint="eastAsia"/>
          <w:sz w:val="32"/>
          <w:szCs w:val="32"/>
        </w:rPr>
        <w:t>年</w:t>
      </w:r>
      <w:r>
        <w:rPr>
          <w:rFonts w:eastAsia="仿宋_GB2312" w:cs="仿宋_GB2312" w:hint="eastAsia"/>
          <w:sz w:val="32"/>
          <w:szCs w:val="32"/>
        </w:rPr>
        <w:t>5</w:t>
      </w:r>
      <w:r>
        <w:rPr>
          <w:rFonts w:eastAsia="仿宋_GB2312" w:cs="仿宋_GB2312" w:hint="eastAsia"/>
          <w:sz w:val="32"/>
          <w:szCs w:val="32"/>
        </w:rPr>
        <w:t>月</w:t>
      </w:r>
      <w:r>
        <w:rPr>
          <w:rFonts w:eastAsia="仿宋_GB2312" w:cs="仿宋_GB2312" w:hint="eastAsia"/>
          <w:sz w:val="32"/>
          <w:szCs w:val="32"/>
        </w:rPr>
        <w:t>25</w:t>
      </w:r>
      <w:r>
        <w:rPr>
          <w:rFonts w:eastAsia="仿宋_GB2312" w:cs="仿宋_GB2312" w:hint="eastAsia"/>
          <w:sz w:val="32"/>
          <w:szCs w:val="32"/>
        </w:rPr>
        <w:t>日</w:t>
      </w:r>
    </w:p>
    <w:p w:rsidR="00E406CE" w:rsidRPr="00711B5C" w:rsidRDefault="00E406CE">
      <w:pPr>
        <w:pStyle w:val="a0"/>
      </w:pPr>
    </w:p>
    <w:sectPr w:rsidR="00E406CE" w:rsidRPr="00711B5C" w:rsidSect="00E406CE">
      <w:footerReference w:type="default" r:id="rId13"/>
      <w:pgSz w:w="11905" w:h="16837"/>
      <w:pgMar w:top="1418" w:right="1531" w:bottom="1985" w:left="1531" w:header="851" w:footer="850" w:gutter="0"/>
      <w:pgNumType w:fmt="numberInDash" w:start="1"/>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A82" w:rsidRDefault="00B06A82" w:rsidP="00E406CE">
      <w:r>
        <w:separator/>
      </w:r>
    </w:p>
  </w:endnote>
  <w:endnote w:type="continuationSeparator" w:id="1">
    <w:p w:rsidR="00B06A82" w:rsidRDefault="00B06A82" w:rsidP="00E40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NewRoman">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CE" w:rsidRDefault="008741C1">
    <w:pPr>
      <w:pStyle w:val="a0"/>
      <w:framePr w:wrap="around" w:vAnchor="text" w:hAnchor="margin" w:xAlign="outside" w:y="1"/>
      <w:rPr>
        <w:rStyle w:val="aa"/>
      </w:rPr>
    </w:pPr>
    <w:r>
      <w:fldChar w:fldCharType="begin"/>
    </w:r>
    <w:r w:rsidR="00157141">
      <w:rPr>
        <w:rStyle w:val="aa"/>
      </w:rPr>
      <w:instrText xml:space="preserve">PAGE  </w:instrText>
    </w:r>
    <w:r>
      <w:fldChar w:fldCharType="end"/>
    </w:r>
  </w:p>
  <w:p w:rsidR="00E406CE" w:rsidRDefault="00E406CE">
    <w:pPr>
      <w:pStyle w:val="a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CE" w:rsidRDefault="00E406CE">
    <w:pPr>
      <w:pStyle w:val="a0"/>
      <w:jc w:val="center"/>
    </w:pPr>
  </w:p>
  <w:p w:rsidR="00E406CE" w:rsidRDefault="00E406CE">
    <w:pPr>
      <w:pStyle w:val="a0"/>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172151"/>
    </w:sdtPr>
    <w:sdtContent>
      <w:p w:rsidR="00E406CE" w:rsidRDefault="008741C1">
        <w:pPr>
          <w:pStyle w:val="a0"/>
          <w:jc w:val="center"/>
        </w:pPr>
        <w:r>
          <w:fldChar w:fldCharType="begin"/>
        </w:r>
        <w:r w:rsidR="00157141">
          <w:instrText>PAGE   \* MERGEFORMAT</w:instrText>
        </w:r>
        <w:r>
          <w:fldChar w:fldCharType="separate"/>
        </w:r>
        <w:r w:rsidR="00814E6F" w:rsidRPr="00814E6F">
          <w:rPr>
            <w:noProof/>
            <w:lang w:val="zh-CN"/>
          </w:rPr>
          <w:t>-</w:t>
        </w:r>
        <w:r w:rsidR="00814E6F">
          <w:rPr>
            <w:noProof/>
          </w:rPr>
          <w:t xml:space="preserve"> 21 -</w:t>
        </w:r>
        <w:r>
          <w:fldChar w:fldCharType="end"/>
        </w:r>
      </w:p>
    </w:sdtContent>
  </w:sdt>
  <w:p w:rsidR="00E406CE" w:rsidRDefault="00E406CE">
    <w:pPr>
      <w:pStyle w:val="a0"/>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A82" w:rsidRDefault="00B06A82" w:rsidP="00E406CE">
      <w:r>
        <w:separator/>
      </w:r>
    </w:p>
  </w:footnote>
  <w:footnote w:type="continuationSeparator" w:id="1">
    <w:p w:rsidR="00B06A82" w:rsidRDefault="00B06A82" w:rsidP="00E40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CE" w:rsidRDefault="00E406CE">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CE" w:rsidRDefault="00E406C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1B80C"/>
    <w:multiLevelType w:val="singleLevel"/>
    <w:tmpl w:val="8751B80C"/>
    <w:lvl w:ilvl="0">
      <w:start w:val="8"/>
      <w:numFmt w:val="chineseCounting"/>
      <w:suff w:val="nothing"/>
      <w:lvlText w:val="%1、"/>
      <w:lvlJc w:val="left"/>
      <w:rPr>
        <w:rFonts w:hint="eastAsia"/>
      </w:rPr>
    </w:lvl>
  </w:abstractNum>
  <w:abstractNum w:abstractNumId="1">
    <w:nsid w:val="BDD31D81"/>
    <w:multiLevelType w:val="singleLevel"/>
    <w:tmpl w:val="BDD31D81"/>
    <w:lvl w:ilvl="0">
      <w:start w:val="2"/>
      <w:numFmt w:val="chineseCounting"/>
      <w:suff w:val="nothing"/>
      <w:lvlText w:val="（%1）"/>
      <w:lvlJc w:val="left"/>
      <w:rPr>
        <w:rFonts w:hint="eastAsia"/>
      </w:rPr>
    </w:lvl>
  </w:abstractNum>
  <w:abstractNum w:abstractNumId="2">
    <w:nsid w:val="C49E696E"/>
    <w:multiLevelType w:val="singleLevel"/>
    <w:tmpl w:val="C49E696E"/>
    <w:lvl w:ilvl="0">
      <w:start w:val="2"/>
      <w:numFmt w:val="chineseCounting"/>
      <w:suff w:val="nothing"/>
      <w:lvlText w:val="%1、"/>
      <w:lvlJc w:val="left"/>
      <w:rPr>
        <w:rFonts w:hint="eastAsia"/>
      </w:rPr>
    </w:lvl>
  </w:abstractNum>
  <w:abstractNum w:abstractNumId="3">
    <w:nsid w:val="D542264A"/>
    <w:multiLevelType w:val="singleLevel"/>
    <w:tmpl w:val="D542264A"/>
    <w:lvl w:ilvl="0">
      <w:start w:val="1"/>
      <w:numFmt w:val="chineseCounting"/>
      <w:suff w:val="nothing"/>
      <w:lvlText w:val="（%1）"/>
      <w:lvlJc w:val="left"/>
      <w:rPr>
        <w:rFonts w:hint="eastAsia"/>
      </w:rPr>
    </w:lvl>
  </w:abstractNum>
  <w:abstractNum w:abstractNumId="4">
    <w:nsid w:val="17FBBEB6"/>
    <w:multiLevelType w:val="singleLevel"/>
    <w:tmpl w:val="17FBBEB6"/>
    <w:lvl w:ilvl="0">
      <w:start w:val="3"/>
      <w:numFmt w:val="chineseCounting"/>
      <w:suff w:val="nothing"/>
      <w:lvlText w:val="%1、"/>
      <w:lvlJc w:val="left"/>
      <w:rPr>
        <w:rFonts w:hint="eastAsia"/>
      </w:rPr>
    </w:lvl>
  </w:abstractNum>
  <w:abstractNum w:abstractNumId="5">
    <w:nsid w:val="202CC4AA"/>
    <w:multiLevelType w:val="singleLevel"/>
    <w:tmpl w:val="202CC4AA"/>
    <w:lvl w:ilvl="0">
      <w:start w:val="5"/>
      <w:numFmt w:val="chineseCounting"/>
      <w:suff w:val="nothing"/>
      <w:lvlText w:val="%1、"/>
      <w:lvlJc w:val="left"/>
      <w:rPr>
        <w:rFonts w:hint="eastAsia"/>
      </w:rPr>
    </w:lvl>
  </w:abstractNum>
  <w:abstractNum w:abstractNumId="6">
    <w:nsid w:val="2564E82C"/>
    <w:multiLevelType w:val="singleLevel"/>
    <w:tmpl w:val="2564E82C"/>
    <w:lvl w:ilvl="0">
      <w:start w:val="11"/>
      <w:numFmt w:val="chineseCounting"/>
      <w:suff w:val="nothing"/>
      <w:lvlText w:val="%1、"/>
      <w:lvlJc w:val="left"/>
      <w:rPr>
        <w:rFonts w:hint="eastAsia"/>
      </w:rPr>
    </w:lvl>
  </w:abstractNum>
  <w:abstractNum w:abstractNumId="7">
    <w:nsid w:val="49C53D2D"/>
    <w:multiLevelType w:val="hybridMultilevel"/>
    <w:tmpl w:val="BB8EAD74"/>
    <w:lvl w:ilvl="0" w:tplc="2E2E09FE">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2A925A9"/>
    <w:multiLevelType w:val="singleLevel"/>
    <w:tmpl w:val="62A925A9"/>
    <w:lvl w:ilvl="0">
      <w:start w:val="1"/>
      <w:numFmt w:val="decimal"/>
      <w:suff w:val="nothing"/>
      <w:lvlText w:val="（%1）"/>
      <w:lvlJc w:val="left"/>
    </w:lvl>
  </w:abstractNum>
  <w:abstractNum w:abstractNumId="9">
    <w:nsid w:val="62A94F8E"/>
    <w:multiLevelType w:val="singleLevel"/>
    <w:tmpl w:val="62A94F8E"/>
    <w:lvl w:ilvl="0">
      <w:start w:val="2"/>
      <w:numFmt w:val="chineseCounting"/>
      <w:suff w:val="nothing"/>
      <w:lvlText w:val="（%1）"/>
      <w:lvlJc w:val="left"/>
    </w:lvl>
  </w:abstractNum>
  <w:num w:numId="1">
    <w:abstractNumId w:val="1"/>
  </w:num>
  <w:num w:numId="2">
    <w:abstractNumId w:val="8"/>
  </w:num>
  <w:num w:numId="3">
    <w:abstractNumId w:val="2"/>
  </w:num>
  <w:num w:numId="4">
    <w:abstractNumId w:val="4"/>
  </w:num>
  <w:num w:numId="5">
    <w:abstractNumId w:val="0"/>
  </w:num>
  <w:num w:numId="6">
    <w:abstractNumId w:val="9"/>
  </w:num>
  <w:num w:numId="7">
    <w:abstractNumId w:val="6"/>
  </w:num>
  <w:num w:numId="8">
    <w:abstractNumId w:val="3"/>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A42FA0"/>
    <w:rsid w:val="0002491F"/>
    <w:rsid w:val="000352A9"/>
    <w:rsid w:val="000B2AD3"/>
    <w:rsid w:val="000C2924"/>
    <w:rsid w:val="000C5238"/>
    <w:rsid w:val="000E06B4"/>
    <w:rsid w:val="00107E2C"/>
    <w:rsid w:val="001322CF"/>
    <w:rsid w:val="0013369C"/>
    <w:rsid w:val="00137C9A"/>
    <w:rsid w:val="00152BF1"/>
    <w:rsid w:val="00157141"/>
    <w:rsid w:val="00166440"/>
    <w:rsid w:val="001A6739"/>
    <w:rsid w:val="00277779"/>
    <w:rsid w:val="002D75CA"/>
    <w:rsid w:val="00336549"/>
    <w:rsid w:val="003833BA"/>
    <w:rsid w:val="003F6D82"/>
    <w:rsid w:val="004502E5"/>
    <w:rsid w:val="00452545"/>
    <w:rsid w:val="004A3691"/>
    <w:rsid w:val="004B4DA0"/>
    <w:rsid w:val="004F3D1F"/>
    <w:rsid w:val="00514533"/>
    <w:rsid w:val="00521645"/>
    <w:rsid w:val="00542C10"/>
    <w:rsid w:val="00566AE4"/>
    <w:rsid w:val="006237FD"/>
    <w:rsid w:val="00653E9B"/>
    <w:rsid w:val="00665B99"/>
    <w:rsid w:val="00675614"/>
    <w:rsid w:val="00677317"/>
    <w:rsid w:val="006C73CC"/>
    <w:rsid w:val="00711B5C"/>
    <w:rsid w:val="00714AE6"/>
    <w:rsid w:val="00716133"/>
    <w:rsid w:val="007773F3"/>
    <w:rsid w:val="0078045A"/>
    <w:rsid w:val="00800960"/>
    <w:rsid w:val="00814E6F"/>
    <w:rsid w:val="008248D6"/>
    <w:rsid w:val="00830460"/>
    <w:rsid w:val="008741C1"/>
    <w:rsid w:val="00892BCA"/>
    <w:rsid w:val="008B27FA"/>
    <w:rsid w:val="008F150C"/>
    <w:rsid w:val="00911B2C"/>
    <w:rsid w:val="00912BCA"/>
    <w:rsid w:val="00936C05"/>
    <w:rsid w:val="00A64FB0"/>
    <w:rsid w:val="00A83C16"/>
    <w:rsid w:val="00A8665B"/>
    <w:rsid w:val="00A93FE9"/>
    <w:rsid w:val="00A9442E"/>
    <w:rsid w:val="00AE3920"/>
    <w:rsid w:val="00AE3BCF"/>
    <w:rsid w:val="00B068B9"/>
    <w:rsid w:val="00B06A82"/>
    <w:rsid w:val="00B40E2C"/>
    <w:rsid w:val="00B82579"/>
    <w:rsid w:val="00B83BBF"/>
    <w:rsid w:val="00B85A70"/>
    <w:rsid w:val="00BB1E1E"/>
    <w:rsid w:val="00BB68B7"/>
    <w:rsid w:val="00BC3DFE"/>
    <w:rsid w:val="00BF2D84"/>
    <w:rsid w:val="00C158DB"/>
    <w:rsid w:val="00C659E3"/>
    <w:rsid w:val="00C94B84"/>
    <w:rsid w:val="00D03965"/>
    <w:rsid w:val="00D325D3"/>
    <w:rsid w:val="00D35D0F"/>
    <w:rsid w:val="00D5334E"/>
    <w:rsid w:val="00D57823"/>
    <w:rsid w:val="00DB21EF"/>
    <w:rsid w:val="00DC1C77"/>
    <w:rsid w:val="00E33E15"/>
    <w:rsid w:val="00E406CE"/>
    <w:rsid w:val="00EA38A0"/>
    <w:rsid w:val="00F34216"/>
    <w:rsid w:val="00F409BF"/>
    <w:rsid w:val="00F7504C"/>
    <w:rsid w:val="00F93DE1"/>
    <w:rsid w:val="00FE3212"/>
    <w:rsid w:val="012A49BA"/>
    <w:rsid w:val="015D49F6"/>
    <w:rsid w:val="01C850BA"/>
    <w:rsid w:val="022E02B9"/>
    <w:rsid w:val="02613D75"/>
    <w:rsid w:val="02C41786"/>
    <w:rsid w:val="036238D2"/>
    <w:rsid w:val="04A3078F"/>
    <w:rsid w:val="04D465D6"/>
    <w:rsid w:val="05224801"/>
    <w:rsid w:val="0540540B"/>
    <w:rsid w:val="059E410E"/>
    <w:rsid w:val="05C377CE"/>
    <w:rsid w:val="05FD68D7"/>
    <w:rsid w:val="06181323"/>
    <w:rsid w:val="064718C5"/>
    <w:rsid w:val="06850EDD"/>
    <w:rsid w:val="06CE0456"/>
    <w:rsid w:val="07395BD8"/>
    <w:rsid w:val="073C00E5"/>
    <w:rsid w:val="075219B6"/>
    <w:rsid w:val="077A20B3"/>
    <w:rsid w:val="07AA2751"/>
    <w:rsid w:val="07B31941"/>
    <w:rsid w:val="07C0657B"/>
    <w:rsid w:val="083A38F6"/>
    <w:rsid w:val="089E7CEB"/>
    <w:rsid w:val="08EA6AF0"/>
    <w:rsid w:val="09017B3F"/>
    <w:rsid w:val="09216AC6"/>
    <w:rsid w:val="09602CCD"/>
    <w:rsid w:val="097305BA"/>
    <w:rsid w:val="09A42FA0"/>
    <w:rsid w:val="0A0D356C"/>
    <w:rsid w:val="0A1E36F8"/>
    <w:rsid w:val="0A583C58"/>
    <w:rsid w:val="0A7065E0"/>
    <w:rsid w:val="0B0145C2"/>
    <w:rsid w:val="0B5232BE"/>
    <w:rsid w:val="0B607816"/>
    <w:rsid w:val="0B625637"/>
    <w:rsid w:val="0B6E71E9"/>
    <w:rsid w:val="0B7B5516"/>
    <w:rsid w:val="0B8B315D"/>
    <w:rsid w:val="0BA02D1F"/>
    <w:rsid w:val="0BF94EED"/>
    <w:rsid w:val="0C0E09D9"/>
    <w:rsid w:val="0C364379"/>
    <w:rsid w:val="0C765A91"/>
    <w:rsid w:val="0C7A4B26"/>
    <w:rsid w:val="0D1427BE"/>
    <w:rsid w:val="0D2704CE"/>
    <w:rsid w:val="0D8C7505"/>
    <w:rsid w:val="0D8F2595"/>
    <w:rsid w:val="0DAF4B33"/>
    <w:rsid w:val="0DD448E3"/>
    <w:rsid w:val="0E0A1965"/>
    <w:rsid w:val="0E44083A"/>
    <w:rsid w:val="0E5D4D1C"/>
    <w:rsid w:val="0EF407CF"/>
    <w:rsid w:val="0EFF0A11"/>
    <w:rsid w:val="0F934ECF"/>
    <w:rsid w:val="10ED7CE2"/>
    <w:rsid w:val="119161CB"/>
    <w:rsid w:val="119B2594"/>
    <w:rsid w:val="11D85D0B"/>
    <w:rsid w:val="129C0975"/>
    <w:rsid w:val="12AA4244"/>
    <w:rsid w:val="12DC4AA1"/>
    <w:rsid w:val="1315346C"/>
    <w:rsid w:val="135B30E4"/>
    <w:rsid w:val="135F5F73"/>
    <w:rsid w:val="13BF050C"/>
    <w:rsid w:val="147858CF"/>
    <w:rsid w:val="150D7875"/>
    <w:rsid w:val="15196B11"/>
    <w:rsid w:val="152879AC"/>
    <w:rsid w:val="155D1FAE"/>
    <w:rsid w:val="15A06A7F"/>
    <w:rsid w:val="165248BF"/>
    <w:rsid w:val="18364867"/>
    <w:rsid w:val="18C226CD"/>
    <w:rsid w:val="1980374F"/>
    <w:rsid w:val="19B52254"/>
    <w:rsid w:val="19CA2FCF"/>
    <w:rsid w:val="1A242957"/>
    <w:rsid w:val="1A8C4419"/>
    <w:rsid w:val="1A9E0C37"/>
    <w:rsid w:val="1AE84BFA"/>
    <w:rsid w:val="1B35789C"/>
    <w:rsid w:val="1BBE7F2F"/>
    <w:rsid w:val="1BC95F20"/>
    <w:rsid w:val="1C3701AB"/>
    <w:rsid w:val="1C401B83"/>
    <w:rsid w:val="1D24721A"/>
    <w:rsid w:val="1D670D10"/>
    <w:rsid w:val="1D84321C"/>
    <w:rsid w:val="1E1216FF"/>
    <w:rsid w:val="1E1F3AEC"/>
    <w:rsid w:val="1E5E281F"/>
    <w:rsid w:val="1EAB3533"/>
    <w:rsid w:val="1F344CAE"/>
    <w:rsid w:val="1FA516A8"/>
    <w:rsid w:val="1FB91FD3"/>
    <w:rsid w:val="206D2468"/>
    <w:rsid w:val="208B0EA8"/>
    <w:rsid w:val="20DE28C7"/>
    <w:rsid w:val="2107257B"/>
    <w:rsid w:val="21CA6078"/>
    <w:rsid w:val="228E2D33"/>
    <w:rsid w:val="228F1FCD"/>
    <w:rsid w:val="22A4640D"/>
    <w:rsid w:val="22D85BC0"/>
    <w:rsid w:val="2343793A"/>
    <w:rsid w:val="23762B8D"/>
    <w:rsid w:val="23893C11"/>
    <w:rsid w:val="239F6F26"/>
    <w:rsid w:val="23A13AD5"/>
    <w:rsid w:val="23DD0BCB"/>
    <w:rsid w:val="23ED6C67"/>
    <w:rsid w:val="24254CCA"/>
    <w:rsid w:val="24800F9C"/>
    <w:rsid w:val="248572A6"/>
    <w:rsid w:val="24CB5A83"/>
    <w:rsid w:val="2571718C"/>
    <w:rsid w:val="25B03A20"/>
    <w:rsid w:val="26B34E4B"/>
    <w:rsid w:val="26C037A6"/>
    <w:rsid w:val="272A6F15"/>
    <w:rsid w:val="27AD2B56"/>
    <w:rsid w:val="27D323F6"/>
    <w:rsid w:val="283410AE"/>
    <w:rsid w:val="28691767"/>
    <w:rsid w:val="28987639"/>
    <w:rsid w:val="28FD049E"/>
    <w:rsid w:val="29081343"/>
    <w:rsid w:val="296A76A6"/>
    <w:rsid w:val="2976678C"/>
    <w:rsid w:val="297A612A"/>
    <w:rsid w:val="29A2668B"/>
    <w:rsid w:val="29D32C3D"/>
    <w:rsid w:val="29E26CE9"/>
    <w:rsid w:val="2A233CDE"/>
    <w:rsid w:val="2A255D5B"/>
    <w:rsid w:val="2B0D561F"/>
    <w:rsid w:val="2B807DFC"/>
    <w:rsid w:val="2B8C78B8"/>
    <w:rsid w:val="2BC80581"/>
    <w:rsid w:val="2BD213DE"/>
    <w:rsid w:val="2C1C281F"/>
    <w:rsid w:val="2C8F52AD"/>
    <w:rsid w:val="2D474878"/>
    <w:rsid w:val="2D563784"/>
    <w:rsid w:val="2D7909ED"/>
    <w:rsid w:val="2D7F6D5F"/>
    <w:rsid w:val="2DED5DCC"/>
    <w:rsid w:val="2E98415D"/>
    <w:rsid w:val="2F937027"/>
    <w:rsid w:val="2FCA42CD"/>
    <w:rsid w:val="2FF00345"/>
    <w:rsid w:val="30641737"/>
    <w:rsid w:val="307F78E5"/>
    <w:rsid w:val="30EA36E5"/>
    <w:rsid w:val="312D18ED"/>
    <w:rsid w:val="31333BBA"/>
    <w:rsid w:val="31BA7EB7"/>
    <w:rsid w:val="32592CE5"/>
    <w:rsid w:val="328633EF"/>
    <w:rsid w:val="328D1EC7"/>
    <w:rsid w:val="32A56383"/>
    <w:rsid w:val="32ED19EF"/>
    <w:rsid w:val="33002F18"/>
    <w:rsid w:val="33025612"/>
    <w:rsid w:val="331F54A5"/>
    <w:rsid w:val="33252C89"/>
    <w:rsid w:val="338E180C"/>
    <w:rsid w:val="34167B83"/>
    <w:rsid w:val="349A2171"/>
    <w:rsid w:val="349C15B7"/>
    <w:rsid w:val="349C47BA"/>
    <w:rsid w:val="34DE7709"/>
    <w:rsid w:val="351925B1"/>
    <w:rsid w:val="352F5EAA"/>
    <w:rsid w:val="357257F4"/>
    <w:rsid w:val="362308FB"/>
    <w:rsid w:val="369561AB"/>
    <w:rsid w:val="36F410D8"/>
    <w:rsid w:val="370F0E46"/>
    <w:rsid w:val="3759738C"/>
    <w:rsid w:val="37FC5BB9"/>
    <w:rsid w:val="382C79BC"/>
    <w:rsid w:val="38CE57A3"/>
    <w:rsid w:val="39004E9C"/>
    <w:rsid w:val="390B79FB"/>
    <w:rsid w:val="3A107A2F"/>
    <w:rsid w:val="3A8A7157"/>
    <w:rsid w:val="3AA40DBD"/>
    <w:rsid w:val="3B4174F4"/>
    <w:rsid w:val="3BC82D24"/>
    <w:rsid w:val="3BC861FF"/>
    <w:rsid w:val="3BF87DA2"/>
    <w:rsid w:val="3C471CD0"/>
    <w:rsid w:val="3CBC0EC0"/>
    <w:rsid w:val="3D195DCA"/>
    <w:rsid w:val="3D397F05"/>
    <w:rsid w:val="3D3B00EB"/>
    <w:rsid w:val="3D515BE6"/>
    <w:rsid w:val="3D972F05"/>
    <w:rsid w:val="3E100552"/>
    <w:rsid w:val="3E3448BA"/>
    <w:rsid w:val="3E9D44F8"/>
    <w:rsid w:val="3EA66A02"/>
    <w:rsid w:val="3F1D35BD"/>
    <w:rsid w:val="3F513BA9"/>
    <w:rsid w:val="3FC7529B"/>
    <w:rsid w:val="406B1126"/>
    <w:rsid w:val="40812977"/>
    <w:rsid w:val="409303C5"/>
    <w:rsid w:val="417C7FF2"/>
    <w:rsid w:val="419937A7"/>
    <w:rsid w:val="42011DB1"/>
    <w:rsid w:val="42B70C39"/>
    <w:rsid w:val="42F37006"/>
    <w:rsid w:val="43AF45B9"/>
    <w:rsid w:val="43F25F98"/>
    <w:rsid w:val="442F79FB"/>
    <w:rsid w:val="443A2245"/>
    <w:rsid w:val="45566AB1"/>
    <w:rsid w:val="45840CFE"/>
    <w:rsid w:val="458E2D8A"/>
    <w:rsid w:val="459B51BC"/>
    <w:rsid w:val="45CF7A85"/>
    <w:rsid w:val="45F82F05"/>
    <w:rsid w:val="465B6E86"/>
    <w:rsid w:val="46645530"/>
    <w:rsid w:val="467556B6"/>
    <w:rsid w:val="46C55DF4"/>
    <w:rsid w:val="46D22657"/>
    <w:rsid w:val="46F83371"/>
    <w:rsid w:val="47C7657A"/>
    <w:rsid w:val="47D3720A"/>
    <w:rsid w:val="47F54FB8"/>
    <w:rsid w:val="47F912E8"/>
    <w:rsid w:val="48736012"/>
    <w:rsid w:val="488A7F30"/>
    <w:rsid w:val="48ED399F"/>
    <w:rsid w:val="496646DA"/>
    <w:rsid w:val="49666C20"/>
    <w:rsid w:val="497C5BD3"/>
    <w:rsid w:val="49942634"/>
    <w:rsid w:val="49AE7EF9"/>
    <w:rsid w:val="49C408F7"/>
    <w:rsid w:val="49DA5941"/>
    <w:rsid w:val="4AFE1B2C"/>
    <w:rsid w:val="4B20280A"/>
    <w:rsid w:val="4BC773AF"/>
    <w:rsid w:val="4BCB1337"/>
    <w:rsid w:val="4C702D51"/>
    <w:rsid w:val="4CB905B1"/>
    <w:rsid w:val="4CBA064C"/>
    <w:rsid w:val="4CDA06EC"/>
    <w:rsid w:val="4CEB7831"/>
    <w:rsid w:val="4CF06D4B"/>
    <w:rsid w:val="4CFC05C1"/>
    <w:rsid w:val="4D14280C"/>
    <w:rsid w:val="4D1D35D9"/>
    <w:rsid w:val="4D3C4FF9"/>
    <w:rsid w:val="4E05389B"/>
    <w:rsid w:val="4E165285"/>
    <w:rsid w:val="4ED45DA4"/>
    <w:rsid w:val="4ED630B6"/>
    <w:rsid w:val="4EEE2362"/>
    <w:rsid w:val="4F342B29"/>
    <w:rsid w:val="50337B96"/>
    <w:rsid w:val="503D03CD"/>
    <w:rsid w:val="505121F6"/>
    <w:rsid w:val="50565365"/>
    <w:rsid w:val="51070763"/>
    <w:rsid w:val="5147123E"/>
    <w:rsid w:val="51716ADB"/>
    <w:rsid w:val="518C3848"/>
    <w:rsid w:val="519B047A"/>
    <w:rsid w:val="51B92F5C"/>
    <w:rsid w:val="51EB075C"/>
    <w:rsid w:val="51F07A12"/>
    <w:rsid w:val="52620330"/>
    <w:rsid w:val="52892465"/>
    <w:rsid w:val="52D84567"/>
    <w:rsid w:val="535B52D2"/>
    <w:rsid w:val="536A1676"/>
    <w:rsid w:val="53AD0511"/>
    <w:rsid w:val="53E44D8F"/>
    <w:rsid w:val="542476D9"/>
    <w:rsid w:val="546C68EF"/>
    <w:rsid w:val="54755FD4"/>
    <w:rsid w:val="549E152A"/>
    <w:rsid w:val="54A9783F"/>
    <w:rsid w:val="54B70115"/>
    <w:rsid w:val="54B848CE"/>
    <w:rsid w:val="550615A3"/>
    <w:rsid w:val="560D3E42"/>
    <w:rsid w:val="5613338D"/>
    <w:rsid w:val="565656C8"/>
    <w:rsid w:val="56B16E9D"/>
    <w:rsid w:val="57483AC9"/>
    <w:rsid w:val="57717EB0"/>
    <w:rsid w:val="57D76208"/>
    <w:rsid w:val="57DF095F"/>
    <w:rsid w:val="58DE3081"/>
    <w:rsid w:val="5919154D"/>
    <w:rsid w:val="59976897"/>
    <w:rsid w:val="59AB1D9B"/>
    <w:rsid w:val="5A352B3D"/>
    <w:rsid w:val="5A5903EF"/>
    <w:rsid w:val="5B5431F7"/>
    <w:rsid w:val="5B9678AF"/>
    <w:rsid w:val="5BBF0714"/>
    <w:rsid w:val="5BF841F0"/>
    <w:rsid w:val="5C227885"/>
    <w:rsid w:val="5C5D0122"/>
    <w:rsid w:val="5CE92153"/>
    <w:rsid w:val="5D6A2214"/>
    <w:rsid w:val="5D8B6B04"/>
    <w:rsid w:val="5DAA2A55"/>
    <w:rsid w:val="5DD35B3B"/>
    <w:rsid w:val="5DE05084"/>
    <w:rsid w:val="5DF81BA1"/>
    <w:rsid w:val="5E030337"/>
    <w:rsid w:val="5E164F05"/>
    <w:rsid w:val="5E1B2564"/>
    <w:rsid w:val="5E5D0784"/>
    <w:rsid w:val="5EA0183C"/>
    <w:rsid w:val="5ED67434"/>
    <w:rsid w:val="5EE1162E"/>
    <w:rsid w:val="5EF82A28"/>
    <w:rsid w:val="5F123B27"/>
    <w:rsid w:val="5FF41750"/>
    <w:rsid w:val="5FF560BF"/>
    <w:rsid w:val="5FFD6B50"/>
    <w:rsid w:val="60371F83"/>
    <w:rsid w:val="60E0412C"/>
    <w:rsid w:val="6122788A"/>
    <w:rsid w:val="61401835"/>
    <w:rsid w:val="614A44B5"/>
    <w:rsid w:val="6179466C"/>
    <w:rsid w:val="61884479"/>
    <w:rsid w:val="620C4C22"/>
    <w:rsid w:val="624513CE"/>
    <w:rsid w:val="628B6378"/>
    <w:rsid w:val="629031BB"/>
    <w:rsid w:val="63C60BE4"/>
    <w:rsid w:val="63CB3E5B"/>
    <w:rsid w:val="63EC3C51"/>
    <w:rsid w:val="64665224"/>
    <w:rsid w:val="650559FA"/>
    <w:rsid w:val="650C464C"/>
    <w:rsid w:val="65553E39"/>
    <w:rsid w:val="65D86BFC"/>
    <w:rsid w:val="660506E3"/>
    <w:rsid w:val="660B3E79"/>
    <w:rsid w:val="664E5114"/>
    <w:rsid w:val="669A05FC"/>
    <w:rsid w:val="66A02BC2"/>
    <w:rsid w:val="67C70126"/>
    <w:rsid w:val="67D92014"/>
    <w:rsid w:val="67EB061D"/>
    <w:rsid w:val="68497F90"/>
    <w:rsid w:val="686A6D87"/>
    <w:rsid w:val="69021A96"/>
    <w:rsid w:val="692D72F6"/>
    <w:rsid w:val="697F314C"/>
    <w:rsid w:val="699D24F4"/>
    <w:rsid w:val="69F34B1D"/>
    <w:rsid w:val="6A2D79E4"/>
    <w:rsid w:val="6A49135A"/>
    <w:rsid w:val="6AD53341"/>
    <w:rsid w:val="6B3B0B3D"/>
    <w:rsid w:val="6B520D56"/>
    <w:rsid w:val="6B612AE7"/>
    <w:rsid w:val="6BBA6E73"/>
    <w:rsid w:val="6C2E5982"/>
    <w:rsid w:val="6C584183"/>
    <w:rsid w:val="6CC21244"/>
    <w:rsid w:val="6D1A48B7"/>
    <w:rsid w:val="6D534129"/>
    <w:rsid w:val="6D827097"/>
    <w:rsid w:val="6E693FF6"/>
    <w:rsid w:val="6EB21DA8"/>
    <w:rsid w:val="6F0665B0"/>
    <w:rsid w:val="6F42450E"/>
    <w:rsid w:val="6FF4046C"/>
    <w:rsid w:val="7060351C"/>
    <w:rsid w:val="7093613B"/>
    <w:rsid w:val="711C0FA4"/>
    <w:rsid w:val="716B0F14"/>
    <w:rsid w:val="71F40272"/>
    <w:rsid w:val="72193751"/>
    <w:rsid w:val="722233E1"/>
    <w:rsid w:val="72640D47"/>
    <w:rsid w:val="72743554"/>
    <w:rsid w:val="73740FFF"/>
    <w:rsid w:val="74C050E8"/>
    <w:rsid w:val="74DB39C6"/>
    <w:rsid w:val="752C4CCD"/>
    <w:rsid w:val="75B6677C"/>
    <w:rsid w:val="76314757"/>
    <w:rsid w:val="76402F6B"/>
    <w:rsid w:val="76467B5B"/>
    <w:rsid w:val="768B3233"/>
    <w:rsid w:val="76A3193F"/>
    <w:rsid w:val="76C61F2C"/>
    <w:rsid w:val="76C75448"/>
    <w:rsid w:val="771056E8"/>
    <w:rsid w:val="77645669"/>
    <w:rsid w:val="78245E6F"/>
    <w:rsid w:val="7A3B15C7"/>
    <w:rsid w:val="7A464BBB"/>
    <w:rsid w:val="7A923AF0"/>
    <w:rsid w:val="7AB04B7D"/>
    <w:rsid w:val="7AB73C4F"/>
    <w:rsid w:val="7B2901E9"/>
    <w:rsid w:val="7BED6AFF"/>
    <w:rsid w:val="7C240CA4"/>
    <w:rsid w:val="7CF34802"/>
    <w:rsid w:val="7D430D5E"/>
    <w:rsid w:val="7DDF7A4D"/>
    <w:rsid w:val="7E192EF6"/>
    <w:rsid w:val="7E2413DA"/>
    <w:rsid w:val="7E2B08D1"/>
    <w:rsid w:val="7E5233D4"/>
    <w:rsid w:val="7EB23E61"/>
    <w:rsid w:val="7F5D6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semiHidden="0" w:unhideWhenUsed="0" w:qFormat="1"/>
    <w:lsdException w:name="toc 1" w:semiHidden="0" w:uiPriority="39" w:unhideWhenUsed="0" w:qFormat="1"/>
    <w:lsdException w:name="toc 2" w:semiHidden="0" w:uiPriority="39"/>
    <w:lsdException w:name="annotation text" w:semiHidden="0"/>
    <w:lsdException w:name="header" w:semiHidden="0" w:unhideWhenUsed="0" w:qFormat="1"/>
    <w:lsdException w:name="footer" w:semiHidden="0" w:uiPriority="99" w:unhideWhenUsed="0" w:qFormat="1"/>
    <w:lsdException w:name="caption" w:qFormat="1"/>
    <w:lsdException w:name="annotation reference" w:semiHidden="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qFormat="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semiHidden="0"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406CE"/>
    <w:pPr>
      <w:widowControl w:val="0"/>
      <w:jc w:val="both"/>
    </w:pPr>
    <w:rPr>
      <w:kern w:val="2"/>
      <w:sz w:val="21"/>
      <w:szCs w:val="24"/>
    </w:rPr>
  </w:style>
  <w:style w:type="paragraph" w:styleId="1">
    <w:name w:val="heading 1"/>
    <w:basedOn w:val="a"/>
    <w:next w:val="a"/>
    <w:qFormat/>
    <w:rsid w:val="00E406CE"/>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E406CE"/>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uiPriority w:val="99"/>
    <w:qFormat/>
    <w:rsid w:val="00E406CE"/>
    <w:pPr>
      <w:tabs>
        <w:tab w:val="center" w:pos="4153"/>
        <w:tab w:val="right" w:pos="8306"/>
      </w:tabs>
      <w:snapToGrid w:val="0"/>
      <w:jc w:val="left"/>
    </w:pPr>
    <w:rPr>
      <w:kern w:val="0"/>
      <w:sz w:val="18"/>
      <w:szCs w:val="18"/>
    </w:rPr>
  </w:style>
  <w:style w:type="paragraph" w:styleId="5">
    <w:name w:val="index 5"/>
    <w:basedOn w:val="a"/>
    <w:next w:val="a"/>
    <w:qFormat/>
    <w:rsid w:val="00E406CE"/>
    <w:pPr>
      <w:ind w:left="1680"/>
    </w:pPr>
  </w:style>
  <w:style w:type="paragraph" w:styleId="a4">
    <w:name w:val="annotation subject"/>
    <w:basedOn w:val="a5"/>
    <w:next w:val="a5"/>
    <w:link w:val="Char0"/>
    <w:unhideWhenUsed/>
    <w:qFormat/>
    <w:rsid w:val="00E406CE"/>
    <w:rPr>
      <w:b/>
      <w:bCs/>
    </w:rPr>
  </w:style>
  <w:style w:type="paragraph" w:styleId="a5">
    <w:name w:val="annotation text"/>
    <w:basedOn w:val="a"/>
    <w:link w:val="Char1"/>
    <w:unhideWhenUsed/>
    <w:rsid w:val="00E406CE"/>
    <w:pPr>
      <w:jc w:val="left"/>
    </w:pPr>
  </w:style>
  <w:style w:type="paragraph" w:styleId="a6">
    <w:name w:val="Body Text"/>
    <w:basedOn w:val="a"/>
    <w:qFormat/>
    <w:rsid w:val="00E406CE"/>
  </w:style>
  <w:style w:type="paragraph" w:styleId="a7">
    <w:name w:val="Balloon Text"/>
    <w:basedOn w:val="a"/>
    <w:link w:val="Char2"/>
    <w:qFormat/>
    <w:rsid w:val="00E406CE"/>
    <w:rPr>
      <w:sz w:val="18"/>
      <w:szCs w:val="18"/>
    </w:rPr>
  </w:style>
  <w:style w:type="paragraph" w:styleId="a8">
    <w:name w:val="header"/>
    <w:basedOn w:val="a"/>
    <w:qFormat/>
    <w:rsid w:val="00E406CE"/>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E406CE"/>
  </w:style>
  <w:style w:type="paragraph" w:styleId="20">
    <w:name w:val="toc 2"/>
    <w:basedOn w:val="a"/>
    <w:next w:val="a"/>
    <w:uiPriority w:val="39"/>
    <w:unhideWhenUsed/>
    <w:rsid w:val="00E406CE"/>
    <w:pPr>
      <w:ind w:leftChars="200" w:left="420"/>
    </w:pPr>
  </w:style>
  <w:style w:type="paragraph" w:styleId="a9">
    <w:name w:val="Normal (Web)"/>
    <w:basedOn w:val="a"/>
    <w:uiPriority w:val="99"/>
    <w:qFormat/>
    <w:rsid w:val="00E406CE"/>
    <w:pPr>
      <w:spacing w:beforeAutospacing="1" w:afterAutospacing="1"/>
      <w:jc w:val="left"/>
    </w:pPr>
    <w:rPr>
      <w:kern w:val="0"/>
      <w:sz w:val="24"/>
    </w:rPr>
  </w:style>
  <w:style w:type="character" w:styleId="aa">
    <w:name w:val="page number"/>
    <w:qFormat/>
    <w:rsid w:val="00E406CE"/>
  </w:style>
  <w:style w:type="character" w:styleId="ab">
    <w:name w:val="Hyperlink"/>
    <w:basedOn w:val="a1"/>
    <w:uiPriority w:val="99"/>
    <w:unhideWhenUsed/>
    <w:qFormat/>
    <w:rsid w:val="00E406CE"/>
    <w:rPr>
      <w:color w:val="0563C1" w:themeColor="hyperlink"/>
      <w:u w:val="single"/>
    </w:rPr>
  </w:style>
  <w:style w:type="character" w:styleId="ac">
    <w:name w:val="annotation reference"/>
    <w:basedOn w:val="a1"/>
    <w:unhideWhenUsed/>
    <w:qFormat/>
    <w:rsid w:val="00E406CE"/>
    <w:rPr>
      <w:sz w:val="21"/>
      <w:szCs w:val="21"/>
    </w:rPr>
  </w:style>
  <w:style w:type="table" w:styleId="ad">
    <w:name w:val="Table Grid"/>
    <w:basedOn w:val="a2"/>
    <w:qFormat/>
    <w:rsid w:val="00E406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1"/>
    <w:link w:val="a7"/>
    <w:qFormat/>
    <w:rsid w:val="00E406CE"/>
    <w:rPr>
      <w:kern w:val="2"/>
      <w:sz w:val="18"/>
      <w:szCs w:val="18"/>
    </w:rPr>
  </w:style>
  <w:style w:type="character" w:customStyle="1" w:styleId="guidebody">
    <w:name w:val="guidebody"/>
    <w:basedOn w:val="a1"/>
    <w:qFormat/>
    <w:rsid w:val="00E406CE"/>
  </w:style>
  <w:style w:type="paragraph" w:customStyle="1" w:styleId="Style2">
    <w:name w:val="_Style 2"/>
    <w:basedOn w:val="1"/>
    <w:next w:val="a"/>
    <w:uiPriority w:val="39"/>
    <w:unhideWhenUsed/>
    <w:qFormat/>
    <w:rsid w:val="00E406CE"/>
    <w:pPr>
      <w:widowControl/>
      <w:spacing w:before="480" w:after="0" w:line="276" w:lineRule="auto"/>
      <w:jc w:val="left"/>
      <w:outlineLvl w:val="9"/>
    </w:pPr>
    <w:rPr>
      <w:rFonts w:ascii="Cambria" w:hAnsi="Cambria"/>
      <w:color w:val="365F91"/>
      <w:kern w:val="0"/>
      <w:sz w:val="28"/>
      <w:szCs w:val="28"/>
    </w:rPr>
  </w:style>
  <w:style w:type="paragraph" w:customStyle="1" w:styleId="Style1">
    <w:name w:val="_Style 1"/>
    <w:basedOn w:val="a"/>
    <w:qFormat/>
    <w:rsid w:val="00E406CE"/>
    <w:pPr>
      <w:ind w:firstLineChars="200" w:firstLine="420"/>
    </w:pPr>
    <w:rPr>
      <w:rFonts w:ascii="Calibri" w:hAnsi="Calibri"/>
      <w:szCs w:val="22"/>
    </w:rPr>
  </w:style>
  <w:style w:type="paragraph" w:customStyle="1" w:styleId="11">
    <w:name w:val="列出段落1"/>
    <w:basedOn w:val="a"/>
    <w:qFormat/>
    <w:rsid w:val="00E406CE"/>
    <w:pPr>
      <w:ind w:firstLineChars="200" w:firstLine="420"/>
    </w:pPr>
    <w:rPr>
      <w:rFonts w:ascii="Calibri" w:hAnsi="Calibri"/>
    </w:rPr>
  </w:style>
  <w:style w:type="character" w:customStyle="1" w:styleId="Char">
    <w:name w:val="页脚 Char"/>
    <w:basedOn w:val="a1"/>
    <w:link w:val="a0"/>
    <w:uiPriority w:val="99"/>
    <w:qFormat/>
    <w:rsid w:val="00E406CE"/>
    <w:rPr>
      <w:sz w:val="18"/>
      <w:szCs w:val="18"/>
    </w:rPr>
  </w:style>
  <w:style w:type="character" w:customStyle="1" w:styleId="Char1">
    <w:name w:val="批注文字 Char"/>
    <w:basedOn w:val="a1"/>
    <w:link w:val="a5"/>
    <w:semiHidden/>
    <w:qFormat/>
    <w:rsid w:val="00E406CE"/>
    <w:rPr>
      <w:kern w:val="2"/>
      <w:sz w:val="21"/>
      <w:szCs w:val="24"/>
    </w:rPr>
  </w:style>
  <w:style w:type="character" w:customStyle="1" w:styleId="Char0">
    <w:name w:val="批注主题 Char"/>
    <w:basedOn w:val="Char1"/>
    <w:link w:val="a4"/>
    <w:semiHidden/>
    <w:qFormat/>
    <w:rsid w:val="00E406CE"/>
    <w:rPr>
      <w:b/>
      <w:bCs/>
      <w:kern w:val="2"/>
      <w:sz w:val="21"/>
      <w:szCs w:val="24"/>
    </w:rPr>
  </w:style>
  <w:style w:type="paragraph" w:styleId="ae">
    <w:name w:val="List Paragraph"/>
    <w:basedOn w:val="a"/>
    <w:uiPriority w:val="99"/>
    <w:unhideWhenUsed/>
    <w:rsid w:val="00911B2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1A6405F-5203-4A5B-B2B2-BB88AC900F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2620</Words>
  <Characters>14935</Characters>
  <Application>Microsoft Office Word</Application>
  <DocSecurity>0</DocSecurity>
  <Lines>124</Lines>
  <Paragraphs>35</Paragraphs>
  <ScaleCrop>false</ScaleCrop>
  <Company>Microsoft</Company>
  <LinksUpToDate>false</LinksUpToDate>
  <CharactersWithSpaces>17520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farm 小英</dc:creator>
  <cp:lastModifiedBy>china</cp:lastModifiedBy>
  <cp:revision>33</cp:revision>
  <cp:lastPrinted>2021-06-28T07:50:00Z</cp:lastPrinted>
  <dcterms:created xsi:type="dcterms:W3CDTF">2021-06-16T07:16:00Z</dcterms:created>
  <dcterms:modified xsi:type="dcterms:W3CDTF">2022-12-08T13:35:00Z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