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p>
    <w:p>
      <w:pPr>
        <w:jc w:val="both"/>
        <w:rPr>
          <w:rFonts w:hint="eastAsia" w:ascii="方正小标宋简体" w:hAnsi="方正小标宋简体" w:eastAsia="方正小标宋简体" w:cs="方正小标宋简体"/>
          <w:sz w:val="48"/>
          <w:szCs w:val="48"/>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湘西高新技术产业开发区管理委员会</w:t>
      </w:r>
    </w:p>
    <w:p>
      <w:pPr>
        <w:jc w:val="center"/>
        <w:rPr>
          <w:rFonts w:hint="eastAsia" w:ascii="方正小标宋简体" w:hAnsi="方正小标宋简体" w:eastAsia="方正小标宋简体" w:cs="方正小标宋简体"/>
          <w:sz w:val="48"/>
          <w:szCs w:val="48"/>
        </w:rPr>
      </w:pPr>
      <w:bookmarkStart w:id="54" w:name="_GoBack"/>
      <w:bookmarkEnd w:id="54"/>
      <w:r>
        <w:rPr>
          <w:rFonts w:hint="eastAsia" w:ascii="方正小标宋简体" w:hAnsi="方正小标宋简体" w:eastAsia="方正小标宋简体" w:cs="方正小标宋简体"/>
          <w:sz w:val="48"/>
          <w:szCs w:val="48"/>
          <w:lang w:val="en-US" w:eastAsia="zh-CN"/>
        </w:rPr>
        <w:t>2020</w:t>
      </w:r>
      <w:r>
        <w:rPr>
          <w:rFonts w:hint="eastAsia" w:ascii="方正小标宋简体" w:hAnsi="方正小标宋简体" w:eastAsia="方正小标宋简体" w:cs="方正小标宋简体"/>
          <w:sz w:val="48"/>
          <w:szCs w:val="48"/>
        </w:rPr>
        <w:t>年度部门整体支出绩效自评报告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880" w:firstLineChars="200"/>
        <w:jc w:val="center"/>
        <w:rPr>
          <w:rFonts w:eastAsia="黑体"/>
          <w:sz w:val="44"/>
          <w:szCs w:val="44"/>
        </w:rPr>
      </w:pPr>
    </w:p>
    <w:p>
      <w:pPr>
        <w:spacing w:line="600" w:lineRule="exact"/>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600" w:lineRule="exact"/>
        <w:ind w:firstLine="2160" w:firstLineChars="600"/>
        <w:rPr>
          <w:rFonts w:hint="eastAsia" w:eastAsia="黑体"/>
          <w:sz w:val="36"/>
          <w:szCs w:val="36"/>
        </w:rPr>
      </w:pPr>
      <w:r>
        <w:rPr>
          <w:rFonts w:hint="eastAsia" w:eastAsia="黑体"/>
          <w:sz w:val="36"/>
          <w:szCs w:val="36"/>
        </w:rPr>
        <w:t>预算编码：</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rPr>
        <w:t>月</w:t>
      </w: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237"/>
        <w:gridCol w:w="518"/>
        <w:gridCol w:w="680"/>
        <w:gridCol w:w="272"/>
        <w:gridCol w:w="565"/>
        <w:gridCol w:w="1571"/>
        <w:gridCol w:w="153"/>
        <w:gridCol w:w="226"/>
        <w:gridCol w:w="194"/>
        <w:gridCol w:w="858"/>
        <w:gridCol w:w="748"/>
        <w:gridCol w:w="139"/>
        <w:gridCol w:w="131"/>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韩羿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3106" w:type="dxa"/>
            <w:gridSpan w:val="7"/>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15874386199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人员编制</w:t>
            </w:r>
          </w:p>
        </w:tc>
        <w:tc>
          <w:tcPr>
            <w:tcW w:w="3318" w:type="dxa"/>
            <w:gridSpan w:val="6"/>
            <w:noWrap w:val="0"/>
            <w:vAlign w:val="center"/>
          </w:tcPr>
          <w:p>
            <w:pPr>
              <w:tabs>
                <w:tab w:val="center" w:pos="1826"/>
                <w:tab w:val="left" w:pos="2892"/>
              </w:tabs>
              <w:autoSpaceDN w:val="0"/>
              <w:spacing w:line="320" w:lineRule="exact"/>
              <w:jc w:val="left"/>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ab/>
            </w:r>
            <w:r>
              <w:rPr>
                <w:rFonts w:hint="eastAsia" w:eastAsia="仿宋_GB2312" w:cs="仿宋_GB2312"/>
                <w:sz w:val="24"/>
                <w:highlight w:val="none"/>
                <w:lang w:val="en-US" w:eastAsia="zh-CN"/>
              </w:rPr>
              <w:t>162</w:t>
            </w:r>
            <w:r>
              <w:rPr>
                <w:rFonts w:hint="eastAsia" w:eastAsia="仿宋_GB2312" w:cs="仿宋_GB2312"/>
                <w:sz w:val="24"/>
                <w:highlight w:val="none"/>
                <w:lang w:val="en-US" w:eastAsia="zh-CN"/>
              </w:rPr>
              <w:tab/>
            </w:r>
          </w:p>
        </w:tc>
        <w:tc>
          <w:tcPr>
            <w:tcW w:w="1724" w:type="dxa"/>
            <w:gridSpan w:val="2"/>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实有人数</w:t>
            </w:r>
          </w:p>
        </w:tc>
        <w:tc>
          <w:tcPr>
            <w:tcW w:w="3106" w:type="dxa"/>
            <w:gridSpan w:val="7"/>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1、贯彻执行党和国家的路线、方针、政策和法律、法规，具体执行省、州有关决策、决议和工作部署；研究制定和组织实施开发区各项管理规定和改革措施，探索开发区发展的新路子、新模式。</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2、制定并组织实施开发区中长期开发建设和经济社会发展规划及年度计划。3、负责开发区规划实施与管理；负责审批和管理开发区范围内各种建设项目。</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4、负责开发区招商引资、进出口贸易、对外经济技术协议、合作与交流，处理开发区涉外事务；负责申报、审核开发区有关人员出国（境）事项和对外邀请事宜。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5、负责开发区内企业的有关管理和服务工作，审核和批准开发区的内外资投资项目。</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6、负责开发区的财政、税务、审计、统计、国有资产等管理和监督工作。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7、负责行使发展改革、经济信息、国土资源、住房保障与城乡建设、人防、规划、房产、环保、水利、林业等州政府所属相关部门管理职能。</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8、负责开发区劳动就业、社会保障等工作，负责开发区生产要素市场和中介服务组织的审批、管理。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9、负责开发区干部教育、培养、考核工作。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10、负责对派出机构进行统一协调、监督和管理工作。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11、抓好开发区农业、农村、计生、民政、文体、教育、卫生等社会事务管理工作。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12、承办州委、州人民政府交办的其他事项。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任务1：建设科技产业园和综合加工园，完善园区基础设施建设；</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任务2：招商引资，引进企业入园，促进靖州经济发展；</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任务3：为入园企业提供服务，协助企业生产、发展。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5"/>
            <w:noWrap w:val="0"/>
            <w:vAlign w:val="center"/>
          </w:tcPr>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疫情防控有力有效。</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经济运行稳中向好。</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产业培育卓有成效。</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项目支撑作用明显。</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改革创新不断深入。</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创国工作有条不紊。</w:t>
            </w:r>
          </w:p>
          <w:p>
            <w:pPr>
              <w:numPr>
                <w:ilvl w:val="0"/>
                <w:numId w:val="1"/>
              </w:numPr>
              <w:autoSpaceDN w:val="0"/>
              <w:spacing w:line="320" w:lineRule="exact"/>
              <w:ind w:left="425" w:leftChars="0" w:hanging="425" w:firstLineChars="0"/>
              <w:jc w:val="left"/>
              <w:textAlignment w:val="center"/>
              <w:rPr>
                <w:rFonts w:hint="default" w:eastAsia="仿宋_GB2312" w:cs="仿宋_GB2312"/>
                <w:sz w:val="24"/>
                <w:lang w:val="en-US" w:eastAsia="zh-CN"/>
              </w:rPr>
            </w:pPr>
            <w:r>
              <w:rPr>
                <w:rFonts w:hint="default" w:eastAsia="仿宋_GB2312" w:cs="仿宋_GB2312"/>
                <w:sz w:val="24"/>
                <w:lang w:val="en-US" w:eastAsia="zh-CN"/>
              </w:rPr>
              <w:t>民生实事全面完成。</w:t>
            </w:r>
          </w:p>
          <w:p>
            <w:pPr>
              <w:numPr>
                <w:ilvl w:val="0"/>
                <w:numId w:val="1"/>
              </w:numPr>
              <w:autoSpaceDN w:val="0"/>
              <w:spacing w:line="320" w:lineRule="exact"/>
              <w:ind w:left="425" w:leftChars="0" w:hanging="425" w:firstLineChars="0"/>
              <w:jc w:val="left"/>
              <w:textAlignment w:val="center"/>
              <w:rPr>
                <w:rFonts w:hint="eastAsia" w:eastAsia="仿宋_GB2312" w:cs="仿宋_GB2312"/>
                <w:sz w:val="24"/>
              </w:rPr>
            </w:pPr>
            <w:r>
              <w:rPr>
                <w:rFonts w:hint="eastAsia" w:eastAsia="仿宋_GB2312" w:cs="仿宋_GB2312"/>
                <w:sz w:val="24"/>
              </w:rPr>
              <w:t>学习贯彻习近平新时代中国特色社会主义思想等重要情况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865"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21232.94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5865</w:t>
            </w:r>
            <w:r>
              <w:rPr>
                <w:rFonts w:hint="eastAsia" w:eastAsia="仿宋_GB2312" w:cs="仿宋_GB2312"/>
                <w:sz w:val="24"/>
                <w:lang w:val="en-US" w:eastAsia="zh-CN"/>
              </w:rPr>
              <w:t>.</w:t>
            </w:r>
            <w:r>
              <w:rPr>
                <w:rFonts w:hint="eastAsia" w:eastAsia="仿宋_GB2312" w:cs="仿宋_GB2312"/>
                <w:sz w:val="24"/>
              </w:rPr>
              <w:t>26</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14371</w:t>
            </w:r>
            <w:r>
              <w:rPr>
                <w:rFonts w:hint="eastAsia" w:eastAsia="仿宋_GB2312" w:cs="仿宋_GB2312"/>
                <w:sz w:val="24"/>
                <w:lang w:val="en-US" w:eastAsia="zh-CN"/>
              </w:rPr>
              <w:t>.</w:t>
            </w:r>
            <w:r>
              <w:rPr>
                <w:rFonts w:hint="eastAsia" w:eastAsia="仿宋_GB2312" w:cs="仿宋_GB2312"/>
                <w:sz w:val="24"/>
              </w:rPr>
              <w:t>64</w:t>
            </w:r>
          </w:p>
        </w:tc>
        <w:tc>
          <w:tcPr>
            <w:tcW w:w="1950" w:type="dxa"/>
            <w:gridSpan w:val="3"/>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775</w:t>
            </w:r>
            <w:r>
              <w:rPr>
                <w:rFonts w:hint="eastAsia" w:eastAsia="仿宋_GB2312" w:cs="仿宋_GB2312"/>
                <w:sz w:val="24"/>
                <w:lang w:val="en-US" w:eastAsia="zh-CN"/>
              </w:rPr>
              <w:t>.</w:t>
            </w:r>
            <w:r>
              <w:rPr>
                <w:rFonts w:hint="eastAsia" w:eastAsia="仿宋_GB2312" w:cs="仿宋_GB2312"/>
                <w:sz w:val="24"/>
              </w:rPr>
              <w:t>3</w:t>
            </w:r>
            <w:r>
              <w:rPr>
                <w:rFonts w:hint="eastAsia" w:eastAsia="仿宋_GB2312" w:cs="仿宋_GB2312"/>
                <w:sz w:val="24"/>
                <w:lang w:val="en-US" w:eastAsia="zh-CN"/>
              </w:rPr>
              <w:t>8</w:t>
            </w: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220</w:t>
            </w:r>
            <w:r>
              <w:rPr>
                <w:rFonts w:hint="eastAsia" w:eastAsia="仿宋_GB2312" w:cs="仿宋_GB2312"/>
                <w:sz w:val="24"/>
                <w:lang w:val="en-US" w:eastAsia="zh-CN"/>
              </w:rPr>
              <w:t>.</w:t>
            </w:r>
            <w:r>
              <w:rPr>
                <w:rFonts w:hint="eastAsia" w:eastAsia="仿宋_GB2312" w:cs="仿宋_GB2312"/>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21232.94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5865</w:t>
            </w:r>
            <w:r>
              <w:rPr>
                <w:rFonts w:hint="eastAsia" w:eastAsia="仿宋_GB2312" w:cs="仿宋_GB2312"/>
                <w:sz w:val="24"/>
                <w:lang w:val="en-US" w:eastAsia="zh-CN"/>
              </w:rPr>
              <w:t>.</w:t>
            </w:r>
            <w:r>
              <w:rPr>
                <w:rFonts w:hint="eastAsia" w:eastAsia="仿宋_GB2312" w:cs="仿宋_GB2312"/>
                <w:sz w:val="24"/>
              </w:rPr>
              <w:t>26</w:t>
            </w:r>
          </w:p>
        </w:tc>
        <w:tc>
          <w:tcPr>
            <w:tcW w:w="837" w:type="dxa"/>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14371</w:t>
            </w:r>
            <w:r>
              <w:rPr>
                <w:rFonts w:hint="eastAsia" w:eastAsia="仿宋_GB2312" w:cs="仿宋_GB2312"/>
                <w:sz w:val="24"/>
                <w:lang w:val="en-US" w:eastAsia="zh-CN"/>
              </w:rPr>
              <w:t>.</w:t>
            </w:r>
            <w:r>
              <w:rPr>
                <w:rFonts w:hint="eastAsia" w:eastAsia="仿宋_GB2312" w:cs="仿宋_GB2312"/>
                <w:sz w:val="24"/>
              </w:rPr>
              <w:t>64</w:t>
            </w:r>
          </w:p>
        </w:tc>
        <w:tc>
          <w:tcPr>
            <w:tcW w:w="195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775</w:t>
            </w:r>
            <w:r>
              <w:rPr>
                <w:rFonts w:hint="eastAsia" w:eastAsia="仿宋_GB2312" w:cs="仿宋_GB2312"/>
                <w:sz w:val="24"/>
                <w:lang w:val="en-US" w:eastAsia="zh-CN"/>
              </w:rPr>
              <w:t>.</w:t>
            </w:r>
            <w:r>
              <w:rPr>
                <w:rFonts w:hint="eastAsia" w:eastAsia="仿宋_GB2312" w:cs="仿宋_GB2312"/>
                <w:sz w:val="24"/>
              </w:rPr>
              <w:t>3</w:t>
            </w:r>
            <w:r>
              <w:rPr>
                <w:rFonts w:hint="eastAsia" w:eastAsia="仿宋_GB2312" w:cs="仿宋_GB2312"/>
                <w:sz w:val="24"/>
                <w:lang w:val="en-US" w:eastAsia="zh-CN"/>
              </w:rPr>
              <w:t>8</w:t>
            </w:r>
          </w:p>
        </w:tc>
        <w:tc>
          <w:tcPr>
            <w:tcW w:w="180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220</w:t>
            </w:r>
            <w:r>
              <w:rPr>
                <w:rFonts w:hint="eastAsia" w:eastAsia="仿宋_GB2312" w:cs="仿宋_GB2312"/>
                <w:sz w:val="24"/>
                <w:lang w:val="en-US" w:eastAsia="zh-CN"/>
              </w:rPr>
              <w:t>.</w:t>
            </w:r>
            <w:r>
              <w:rPr>
                <w:rFonts w:hint="eastAsia" w:eastAsia="仿宋_GB2312" w:cs="仿宋_GB2312"/>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95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800" w:type="dxa"/>
            <w:gridSpan w:val="3"/>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503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828"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408"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431"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1018"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81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571"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431" w:type="dxa"/>
            <w:gridSpan w:val="4"/>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13657</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5</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2985</w:t>
            </w:r>
            <w:r>
              <w:rPr>
                <w:rFonts w:hint="eastAsia" w:eastAsia="仿宋_GB2312" w:cs="仿宋_GB2312"/>
                <w:sz w:val="24"/>
                <w:lang w:val="en-US" w:eastAsia="zh-CN"/>
              </w:rPr>
              <w:t>.</w:t>
            </w:r>
            <w:r>
              <w:rPr>
                <w:rFonts w:hint="eastAsia" w:eastAsia="仿宋_GB2312" w:cs="仿宋_GB2312"/>
                <w:sz w:val="24"/>
              </w:rPr>
              <w:t>0</w:t>
            </w:r>
            <w:r>
              <w:rPr>
                <w:rFonts w:hint="eastAsia" w:eastAsia="仿宋_GB2312" w:cs="仿宋_GB2312"/>
                <w:sz w:val="24"/>
                <w:lang w:val="en-US" w:eastAsia="zh-CN"/>
              </w:rPr>
              <w:t>3</w:t>
            </w:r>
          </w:p>
        </w:tc>
        <w:tc>
          <w:tcPr>
            <w:tcW w:w="837"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2663</w:t>
            </w:r>
            <w:r>
              <w:rPr>
                <w:rFonts w:hint="eastAsia" w:eastAsia="仿宋_GB2312" w:cs="仿宋_GB2312"/>
                <w:sz w:val="24"/>
                <w:lang w:val="en-US" w:eastAsia="zh-CN"/>
              </w:rPr>
              <w:t>.</w:t>
            </w:r>
            <w:r>
              <w:rPr>
                <w:rFonts w:hint="eastAsia" w:eastAsia="仿宋_GB2312" w:cs="仿宋_GB2312"/>
                <w:sz w:val="24"/>
              </w:rPr>
              <w:t>8</w:t>
            </w:r>
            <w:r>
              <w:rPr>
                <w:rFonts w:hint="eastAsia" w:eastAsia="仿宋_GB2312" w:cs="仿宋_GB2312"/>
                <w:sz w:val="24"/>
                <w:lang w:val="en-US" w:eastAsia="zh-CN"/>
              </w:rPr>
              <w:t>6</w:t>
            </w:r>
          </w:p>
        </w:tc>
        <w:tc>
          <w:tcPr>
            <w:tcW w:w="1571" w:type="dxa"/>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rPr>
              <w:t>321</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7</w:t>
            </w:r>
          </w:p>
        </w:tc>
        <w:tc>
          <w:tcPr>
            <w:tcW w:w="1431" w:type="dxa"/>
            <w:gridSpan w:val="4"/>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rPr>
              <w:t>10672</w:t>
            </w:r>
            <w:r>
              <w:rPr>
                <w:rFonts w:hint="eastAsia" w:eastAsia="仿宋_GB2312" w:cs="仿宋_GB2312"/>
                <w:sz w:val="24"/>
                <w:lang w:eastAsia="zh-CN"/>
              </w:rPr>
              <w:t>.</w:t>
            </w:r>
            <w:r>
              <w:rPr>
                <w:rFonts w:hint="eastAsia" w:eastAsia="仿宋_GB2312" w:cs="仿宋_GB2312"/>
                <w:sz w:val="24"/>
              </w:rPr>
              <w:t>1</w:t>
            </w:r>
            <w:r>
              <w:rPr>
                <w:rFonts w:hint="eastAsia" w:eastAsia="仿宋_GB2312" w:cs="仿宋_GB2312"/>
                <w:sz w:val="24"/>
                <w:lang w:val="en-US" w:eastAsia="zh-CN"/>
              </w:rPr>
              <w:t>2</w:t>
            </w:r>
          </w:p>
        </w:tc>
        <w:tc>
          <w:tcPr>
            <w:tcW w:w="1018" w:type="dxa"/>
            <w:gridSpan w:val="3"/>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rPr>
              <w:t>7575</w:t>
            </w:r>
            <w:r>
              <w:rPr>
                <w:rFonts w:hint="eastAsia" w:eastAsia="仿宋_GB2312" w:cs="仿宋_GB2312"/>
                <w:sz w:val="24"/>
                <w:lang w:val="en-US" w:eastAsia="zh-CN"/>
              </w:rPr>
              <w:t>.80</w:t>
            </w: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5865.26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13657</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5</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2985</w:t>
            </w:r>
            <w:r>
              <w:rPr>
                <w:rFonts w:hint="eastAsia" w:eastAsia="仿宋_GB2312" w:cs="仿宋_GB2312"/>
                <w:sz w:val="24"/>
                <w:lang w:val="en-US" w:eastAsia="zh-CN"/>
              </w:rPr>
              <w:t>.</w:t>
            </w:r>
            <w:r>
              <w:rPr>
                <w:rFonts w:hint="eastAsia" w:eastAsia="仿宋_GB2312" w:cs="仿宋_GB2312"/>
                <w:sz w:val="24"/>
              </w:rPr>
              <w:t>0</w:t>
            </w:r>
            <w:r>
              <w:rPr>
                <w:rFonts w:hint="eastAsia" w:eastAsia="仿宋_GB2312" w:cs="仿宋_GB2312"/>
                <w:sz w:val="24"/>
                <w:lang w:val="en-US" w:eastAsia="zh-CN"/>
              </w:rPr>
              <w:t>3</w:t>
            </w:r>
          </w:p>
        </w:tc>
        <w:tc>
          <w:tcPr>
            <w:tcW w:w="837" w:type="dxa"/>
            <w:gridSpan w:val="2"/>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2663</w:t>
            </w:r>
            <w:r>
              <w:rPr>
                <w:rFonts w:hint="eastAsia" w:eastAsia="仿宋_GB2312" w:cs="仿宋_GB2312"/>
                <w:sz w:val="24"/>
                <w:lang w:val="en-US" w:eastAsia="zh-CN"/>
              </w:rPr>
              <w:t>.</w:t>
            </w:r>
            <w:r>
              <w:rPr>
                <w:rFonts w:hint="eastAsia" w:eastAsia="仿宋_GB2312" w:cs="仿宋_GB2312"/>
                <w:sz w:val="24"/>
              </w:rPr>
              <w:t>8</w:t>
            </w:r>
            <w:r>
              <w:rPr>
                <w:rFonts w:hint="eastAsia" w:eastAsia="仿宋_GB2312" w:cs="仿宋_GB2312"/>
                <w:sz w:val="24"/>
                <w:lang w:val="en-US" w:eastAsia="zh-CN"/>
              </w:rPr>
              <w:t>6</w:t>
            </w:r>
          </w:p>
        </w:tc>
        <w:tc>
          <w:tcPr>
            <w:tcW w:w="1571" w:type="dxa"/>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321</w:t>
            </w:r>
            <w:r>
              <w:rPr>
                <w:rFonts w:hint="eastAsia" w:eastAsia="仿宋_GB2312" w:cs="仿宋_GB2312"/>
                <w:sz w:val="24"/>
                <w:lang w:val="en-US" w:eastAsia="zh-CN"/>
              </w:rPr>
              <w:t>.</w:t>
            </w:r>
            <w:r>
              <w:rPr>
                <w:rFonts w:hint="eastAsia" w:eastAsia="仿宋_GB2312" w:cs="仿宋_GB2312"/>
                <w:sz w:val="24"/>
              </w:rPr>
              <w:t>1</w:t>
            </w:r>
            <w:r>
              <w:rPr>
                <w:rFonts w:hint="eastAsia" w:eastAsia="仿宋_GB2312" w:cs="仿宋_GB2312"/>
                <w:sz w:val="24"/>
                <w:lang w:val="en-US" w:eastAsia="zh-CN"/>
              </w:rPr>
              <w:t>7</w:t>
            </w:r>
          </w:p>
        </w:tc>
        <w:tc>
          <w:tcPr>
            <w:tcW w:w="1431" w:type="dxa"/>
            <w:gridSpan w:val="4"/>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10672</w:t>
            </w:r>
            <w:r>
              <w:rPr>
                <w:rFonts w:hint="eastAsia" w:eastAsia="仿宋_GB2312" w:cs="仿宋_GB2312"/>
                <w:sz w:val="24"/>
                <w:lang w:eastAsia="zh-CN"/>
              </w:rPr>
              <w:t>.</w:t>
            </w:r>
            <w:r>
              <w:rPr>
                <w:rFonts w:hint="eastAsia" w:eastAsia="仿宋_GB2312" w:cs="仿宋_GB2312"/>
                <w:sz w:val="24"/>
              </w:rPr>
              <w:t>1</w:t>
            </w:r>
            <w:r>
              <w:rPr>
                <w:rFonts w:hint="eastAsia" w:eastAsia="仿宋_GB2312" w:cs="仿宋_GB2312"/>
                <w:sz w:val="24"/>
                <w:lang w:val="en-US" w:eastAsia="zh-CN"/>
              </w:rPr>
              <w:t>2</w:t>
            </w: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7575</w:t>
            </w:r>
            <w:r>
              <w:rPr>
                <w:rFonts w:hint="eastAsia" w:eastAsia="仿宋_GB2312" w:cs="仿宋_GB2312"/>
                <w:sz w:val="24"/>
                <w:lang w:val="en-US" w:eastAsia="zh-CN"/>
              </w:rPr>
              <w:t>.80</w:t>
            </w:r>
          </w:p>
        </w:tc>
        <w:tc>
          <w:tcPr>
            <w:tcW w:w="810" w:type="dxa"/>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5865.26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1431"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1431"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18"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10"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865"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571"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79.24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44.04</w:t>
            </w:r>
          </w:p>
        </w:tc>
        <w:tc>
          <w:tcPr>
            <w:tcW w:w="837" w:type="dxa"/>
            <w:gridSpan w:val="2"/>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8.01</w:t>
            </w:r>
          </w:p>
        </w:tc>
        <w:tc>
          <w:tcPr>
            <w:tcW w:w="1571" w:type="dxa"/>
            <w:noWrap w:val="0"/>
            <w:vAlign w:val="center"/>
          </w:tcPr>
          <w:p>
            <w:pPr>
              <w:autoSpaceDN w:val="0"/>
              <w:spacing w:line="320" w:lineRule="exact"/>
              <w:jc w:val="center"/>
              <w:textAlignment w:val="center"/>
              <w:rPr>
                <w:rFonts w:hint="default" w:eastAsia="仿宋_GB2312" w:cs="仿宋_GB2312"/>
                <w:sz w:val="24"/>
                <w:highlight w:val="none"/>
                <w:lang w:val="en-US" w:eastAsia="zh-CN"/>
              </w:rPr>
            </w:pPr>
            <w:r>
              <w:rPr>
                <w:rFonts w:hint="eastAsia" w:eastAsia="仿宋_GB2312" w:cs="仿宋_GB2312"/>
                <w:sz w:val="24"/>
                <w:highlight w:val="none"/>
                <w:lang w:val="en-US" w:eastAsia="zh-CN"/>
              </w:rPr>
              <w:t>27.19</w:t>
            </w:r>
          </w:p>
        </w:tc>
        <w:tc>
          <w:tcPr>
            <w:tcW w:w="3259" w:type="dxa"/>
            <w:gridSpan w:val="8"/>
            <w:noWrap w:val="0"/>
            <w:vAlign w:val="center"/>
          </w:tcPr>
          <w:p>
            <w:pPr>
              <w:autoSpaceDN w:val="0"/>
              <w:spacing w:line="320" w:lineRule="exact"/>
              <w:jc w:val="center"/>
              <w:textAlignment w:val="center"/>
              <w:rPr>
                <w:rFonts w:hint="eastAsia" w:eastAsia="仿宋_GB2312"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79.24</w:t>
            </w: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lang w:val="en-US" w:eastAsia="zh-CN"/>
              </w:rPr>
              <w:t>44.04</w:t>
            </w:r>
          </w:p>
        </w:tc>
        <w:tc>
          <w:tcPr>
            <w:tcW w:w="837" w:type="dxa"/>
            <w:gridSpan w:val="2"/>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8.01</w:t>
            </w:r>
          </w:p>
        </w:tc>
        <w:tc>
          <w:tcPr>
            <w:tcW w:w="1571" w:type="dxa"/>
            <w:noWrap w:val="0"/>
            <w:vAlign w:val="center"/>
          </w:tcPr>
          <w:p>
            <w:pPr>
              <w:autoSpaceDN w:val="0"/>
              <w:spacing w:line="320" w:lineRule="exact"/>
              <w:jc w:val="center"/>
              <w:textAlignment w:val="center"/>
              <w:rPr>
                <w:rFonts w:hint="eastAsia" w:ascii="Times New Roman" w:hAnsi="Times New Roman" w:eastAsia="仿宋_GB2312" w:cs="仿宋_GB2312"/>
                <w:kern w:val="2"/>
                <w:sz w:val="24"/>
                <w:szCs w:val="24"/>
                <w:highlight w:val="none"/>
                <w:lang w:val="en-US" w:eastAsia="zh-CN" w:bidi="ar-SA"/>
              </w:rPr>
            </w:pPr>
            <w:r>
              <w:rPr>
                <w:rFonts w:hint="eastAsia" w:eastAsia="仿宋_GB2312" w:cs="仿宋_GB2312"/>
                <w:sz w:val="24"/>
                <w:highlight w:val="none"/>
                <w:lang w:val="en-US" w:eastAsia="zh-CN"/>
              </w:rPr>
              <w:t>27.19</w:t>
            </w: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98"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837" w:type="dxa"/>
            <w:gridSpan w:val="2"/>
            <w:noWrap w:val="0"/>
            <w:vAlign w:val="center"/>
          </w:tcPr>
          <w:p>
            <w:pPr>
              <w:autoSpaceDN w:val="0"/>
              <w:spacing w:line="320" w:lineRule="exact"/>
              <w:jc w:val="center"/>
              <w:textAlignment w:val="center"/>
              <w:rPr>
                <w:rFonts w:hint="eastAsia" w:eastAsia="仿宋_GB2312" w:cs="仿宋_GB2312"/>
                <w:sz w:val="24"/>
              </w:rPr>
            </w:pPr>
          </w:p>
        </w:tc>
        <w:tc>
          <w:tcPr>
            <w:tcW w:w="1571" w:type="dxa"/>
            <w:noWrap w:val="0"/>
            <w:vAlign w:val="center"/>
          </w:tcPr>
          <w:p>
            <w:pPr>
              <w:autoSpaceDN w:val="0"/>
              <w:spacing w:line="320" w:lineRule="exact"/>
              <w:jc w:val="center"/>
              <w:textAlignment w:val="center"/>
              <w:rPr>
                <w:rFonts w:hint="eastAsia" w:eastAsia="仿宋_GB2312" w:cs="仿宋_GB2312"/>
                <w:sz w:val="24"/>
              </w:rPr>
            </w:pPr>
          </w:p>
        </w:tc>
        <w:tc>
          <w:tcPr>
            <w:tcW w:w="3259"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237"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865" w:type="dxa"/>
            <w:gridSpan w:val="13"/>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237"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889" w:type="dxa"/>
            <w:gridSpan w:val="7"/>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局机关及二级机构汇总</w:t>
            </w:r>
          </w:p>
        </w:tc>
        <w:tc>
          <w:tcPr>
            <w:tcW w:w="1237" w:type="dxa"/>
            <w:tcBorders>
              <w:right w:val="single" w:color="auto" w:sz="4" w:space="0"/>
            </w:tcBorders>
            <w:noWrap w:val="0"/>
            <w:vAlign w:val="center"/>
          </w:tcPr>
          <w:p>
            <w:pPr>
              <w:autoSpaceDN w:val="0"/>
              <w:spacing w:line="320" w:lineRule="exact"/>
              <w:ind w:firstLine="240" w:firstLineChars="100"/>
              <w:jc w:val="both"/>
              <w:textAlignment w:val="center"/>
              <w:rPr>
                <w:rFonts w:hint="default" w:eastAsia="仿宋_GB2312" w:cs="仿宋_GB2312"/>
                <w:color w:val="auto"/>
                <w:sz w:val="24"/>
                <w:highlight w:val="none"/>
                <w:lang w:val="en-US" w:eastAsia="zh-CN"/>
              </w:rPr>
            </w:pPr>
            <w:r>
              <w:rPr>
                <w:rFonts w:hint="eastAsia" w:eastAsia="仿宋_GB2312" w:cs="仿宋_GB2312"/>
                <w:color w:val="auto"/>
                <w:sz w:val="24"/>
                <w:highlight w:val="none"/>
                <w:lang w:val="en-US" w:eastAsia="zh-CN"/>
              </w:rPr>
              <w:t>3881.59</w:t>
            </w:r>
          </w:p>
        </w:tc>
        <w:tc>
          <w:tcPr>
            <w:tcW w:w="2035" w:type="dxa"/>
            <w:gridSpan w:val="4"/>
            <w:tcBorders>
              <w:left w:val="single" w:color="auto" w:sz="4" w:space="0"/>
            </w:tcBorders>
            <w:noWrap w:val="0"/>
            <w:vAlign w:val="center"/>
          </w:tcPr>
          <w:p>
            <w:pPr>
              <w:autoSpaceDN w:val="0"/>
              <w:spacing w:line="320" w:lineRule="exact"/>
              <w:ind w:firstLine="960" w:firstLineChars="400"/>
              <w:jc w:val="both"/>
              <w:textAlignment w:val="center"/>
              <w:rPr>
                <w:rFonts w:hint="default" w:eastAsia="仿宋_GB2312" w:cs="仿宋_GB2312"/>
                <w:color w:val="auto"/>
                <w:sz w:val="24"/>
                <w:highlight w:val="none"/>
                <w:lang w:val="en-US" w:eastAsia="zh-CN"/>
              </w:rPr>
            </w:pPr>
            <w:r>
              <w:rPr>
                <w:rFonts w:hint="eastAsia" w:eastAsia="仿宋_GB2312" w:cs="仿宋_GB2312"/>
                <w:color w:val="auto"/>
                <w:sz w:val="24"/>
                <w:highlight w:val="none"/>
                <w:lang w:val="en-US" w:eastAsia="zh-CN"/>
              </w:rPr>
              <w:t>3881.59</w:t>
            </w:r>
          </w:p>
        </w:tc>
        <w:tc>
          <w:tcPr>
            <w:tcW w:w="3889" w:type="dxa"/>
            <w:gridSpan w:val="7"/>
            <w:noWrap w:val="0"/>
            <w:vAlign w:val="center"/>
          </w:tcPr>
          <w:p>
            <w:pPr>
              <w:autoSpaceDN w:val="0"/>
              <w:spacing w:line="320" w:lineRule="exact"/>
              <w:jc w:val="center"/>
              <w:textAlignment w:val="center"/>
              <w:rPr>
                <w:rFonts w:hint="default" w:eastAsia="仿宋_GB2312" w:cs="仿宋_GB2312"/>
                <w:color w:val="0000FF"/>
                <w:sz w:val="24"/>
                <w:highlight w:val="red"/>
                <w:lang w:val="en-US" w:eastAsia="zh-CN"/>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1、局机关</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auto"/>
                <w:sz w:val="24"/>
                <w:highlight w:val="none"/>
              </w:rPr>
            </w:pPr>
            <w:r>
              <w:rPr>
                <w:rFonts w:hint="eastAsia" w:eastAsia="仿宋_GB2312" w:cs="仿宋_GB2312"/>
                <w:color w:val="auto"/>
                <w:sz w:val="24"/>
                <w:highlight w:val="none"/>
                <w:lang w:val="en-US" w:eastAsia="zh-CN"/>
              </w:rPr>
              <w:t>3881.59</w:t>
            </w: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auto"/>
                <w:sz w:val="24"/>
                <w:highlight w:val="none"/>
              </w:rPr>
            </w:pPr>
            <w:r>
              <w:rPr>
                <w:rFonts w:hint="eastAsia" w:eastAsia="仿宋_GB2312" w:cs="仿宋_GB2312"/>
                <w:color w:val="auto"/>
                <w:sz w:val="24"/>
                <w:highlight w:val="none"/>
                <w:lang w:val="en-US" w:eastAsia="zh-CN"/>
              </w:rPr>
              <w:t xml:space="preserve">  3881.59</w:t>
            </w: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2、二级机构1</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color w:val="auto"/>
                <w:sz w:val="24"/>
                <w:highlight w:val="none"/>
              </w:rPr>
            </w:pPr>
            <w:r>
              <w:rPr>
                <w:rFonts w:hint="eastAsia" w:eastAsia="仿宋_GB2312" w:cs="仿宋_GB2312"/>
                <w:color w:val="auto"/>
                <w:sz w:val="24"/>
                <w:highlight w:val="none"/>
              </w:rPr>
              <w:t>3、二级机构2</w:t>
            </w:r>
          </w:p>
        </w:tc>
        <w:tc>
          <w:tcPr>
            <w:tcW w:w="123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2035"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3889" w:type="dxa"/>
            <w:gridSpan w:val="7"/>
            <w:noWrap w:val="0"/>
            <w:vAlign w:val="center"/>
          </w:tcPr>
          <w:p>
            <w:pPr>
              <w:autoSpaceDN w:val="0"/>
              <w:spacing w:line="320" w:lineRule="exact"/>
              <w:jc w:val="center"/>
              <w:textAlignment w:val="center"/>
              <w:rPr>
                <w:rFonts w:hint="eastAsia" w:eastAsia="仿宋_GB2312" w:cs="仿宋_GB2312"/>
                <w:color w:val="0000FF"/>
                <w:sz w:val="24"/>
                <w:highlight w:val="red"/>
              </w:rPr>
            </w:pPr>
          </w:p>
        </w:tc>
        <w:tc>
          <w:tcPr>
            <w:tcW w:w="941" w:type="dxa"/>
            <w:gridSpan w:val="2"/>
            <w:noWrap w:val="0"/>
            <w:vAlign w:val="center"/>
          </w:tcPr>
          <w:p>
            <w:pPr>
              <w:autoSpaceDN w:val="0"/>
              <w:spacing w:line="320" w:lineRule="exact"/>
              <w:jc w:val="center"/>
              <w:textAlignment w:val="center"/>
              <w:rPr>
                <w:rFonts w:hint="eastAsia" w:eastAsia="仿宋_GB2312" w:cs="仿宋_GB2312"/>
                <w:color w:val="0000FF"/>
                <w:sz w:val="24"/>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530"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830"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3530" w:type="dxa"/>
            <w:gridSpan w:val="7"/>
            <w:noWrap w:val="0"/>
            <w:vAlign w:val="center"/>
          </w:tcPr>
          <w:p>
            <w:pPr>
              <w:numPr>
                <w:ilvl w:val="0"/>
                <w:numId w:val="2"/>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疫情防控有效。</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经济运行稳。</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产业培育成效。</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项目有支撑作用。</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改革创新。</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创国工作。</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民生实事全面完成。</w:t>
            </w:r>
          </w:p>
          <w:p>
            <w:pPr>
              <w:numPr>
                <w:ilvl w:val="0"/>
                <w:numId w:val="2"/>
              </w:numPr>
              <w:autoSpaceDN w:val="0"/>
              <w:spacing w:line="320" w:lineRule="exact"/>
              <w:jc w:val="left"/>
              <w:textAlignment w:val="center"/>
              <w:rPr>
                <w:rFonts w:hint="eastAsia" w:eastAsia="仿宋_GB2312" w:cs="仿宋_GB2312"/>
                <w:sz w:val="24"/>
              </w:rPr>
            </w:pPr>
            <w:r>
              <w:rPr>
                <w:rFonts w:hint="eastAsia" w:eastAsia="仿宋_GB2312" w:cs="仿宋_GB2312"/>
                <w:sz w:val="24"/>
                <w:lang w:val="en-US" w:eastAsia="zh-CN"/>
              </w:rPr>
              <w:t>学习贯彻习近平新时代中国特色社会主义思想等重要</w:t>
            </w:r>
            <w:r>
              <w:rPr>
                <w:rFonts w:hint="default" w:eastAsia="仿宋_GB2312" w:cs="仿宋_GB2312"/>
                <w:sz w:val="24"/>
                <w:lang w:val="en-US" w:eastAsia="zh-CN"/>
              </w:rPr>
              <w:t>情况</w:t>
            </w:r>
            <w:r>
              <w:rPr>
                <w:rFonts w:hint="eastAsia" w:eastAsia="仿宋_GB2312" w:cs="仿宋_GB2312"/>
                <w:sz w:val="24"/>
                <w:lang w:val="en-US" w:eastAsia="zh-CN"/>
              </w:rPr>
              <w:t>。</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autoSpaceDN w:val="0"/>
              <w:spacing w:line="320" w:lineRule="exact"/>
              <w:jc w:val="left"/>
              <w:textAlignment w:val="center"/>
              <w:rPr>
                <w:rFonts w:hint="eastAsia" w:eastAsia="仿宋_GB2312" w:cs="仿宋_GB2312"/>
                <w:sz w:val="24"/>
              </w:rPr>
            </w:pPr>
          </w:p>
        </w:tc>
        <w:tc>
          <w:tcPr>
            <w:tcW w:w="4830" w:type="dxa"/>
            <w:gridSpan w:val="9"/>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一）疫情防控有力有效。（二）经济运行稳中向好。（三）产业培育卓有成效。（四）项目支撑作用明显。（五）改革创新不断深入。（六）创国工作有条不紊。（七）民生实事全面完成。（八）学习贯彻习近平新时代中国特色社会主义思想等重要情况</w:t>
            </w:r>
            <w:r>
              <w:rPr>
                <w:rFonts w:hint="eastAsia" w:eastAsia="仿宋_GB2312" w:cs="仿宋_GB2312"/>
                <w:sz w:val="24"/>
                <w:lang w:val="en-US" w:eastAsia="zh-CN"/>
              </w:rPr>
              <w:t>。</w:t>
            </w:r>
          </w:p>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965"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565"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进出口总额同比增长 10%</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固定资产投资</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highlight w:val="none"/>
              </w:rPr>
            </w:pPr>
            <w:r>
              <w:rPr>
                <w:rFonts w:hint="eastAsia" w:eastAsia="仿宋_GB2312" w:cs="仿宋_GB2312"/>
                <w:sz w:val="24"/>
                <w:highlight w:val="none"/>
              </w:rPr>
              <w:t>完成“四上”企业</w:t>
            </w:r>
          </w:p>
          <w:p>
            <w:pPr>
              <w:autoSpaceDN w:val="0"/>
              <w:spacing w:line="320" w:lineRule="exact"/>
              <w:jc w:val="left"/>
              <w:textAlignment w:val="center"/>
              <w:rPr>
                <w:rFonts w:hint="eastAsia" w:eastAsia="仿宋_GB2312" w:cs="仿宋_GB2312"/>
                <w:sz w:val="24"/>
                <w:highlight w:val="red"/>
              </w:rPr>
            </w:pPr>
            <w:r>
              <w:rPr>
                <w:rFonts w:hint="eastAsia" w:eastAsia="仿宋_GB2312" w:cs="仿宋_GB2312"/>
                <w:sz w:val="24"/>
                <w:highlight w:val="none"/>
              </w:rPr>
              <w:t>培育</w:t>
            </w:r>
          </w:p>
        </w:tc>
        <w:tc>
          <w:tcPr>
            <w:tcW w:w="2686" w:type="dxa"/>
            <w:gridSpan w:val="5"/>
            <w:noWrap w:val="0"/>
            <w:vAlign w:val="center"/>
          </w:tcPr>
          <w:p>
            <w:pPr>
              <w:autoSpaceDN w:val="0"/>
              <w:spacing w:line="320" w:lineRule="exact"/>
              <w:jc w:val="center"/>
              <w:textAlignment w:val="center"/>
              <w:rPr>
                <w:rFonts w:hint="eastAsia" w:eastAsia="仿宋_GB2312" w:cs="仿宋_GB2312"/>
                <w:sz w:val="24"/>
                <w:highlight w:val="red"/>
              </w:rPr>
            </w:pPr>
            <w:r>
              <w:rPr>
                <w:rFonts w:hint="eastAsia" w:eastAsia="仿宋_GB2312" w:cs="仿宋_GB2312"/>
                <w:sz w:val="24"/>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工贸收入同比增长 18%；</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省外境内招商到位资金同比增长 12%</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565"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2144"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100%</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2"/>
            <w:noWrap w:val="0"/>
            <w:vAlign w:val="center"/>
          </w:tcPr>
          <w:p>
            <w:pPr>
              <w:spacing w:line="320" w:lineRule="exact"/>
              <w:ind w:firstLine="630" w:firstLineChars="300"/>
              <w:rPr>
                <w:rFonts w:hint="eastAsia" w:eastAsia="楷体_GB2312"/>
                <w:lang w:eastAsia="zh-CN"/>
              </w:rPr>
            </w:pPr>
            <w:r>
              <w:rPr>
                <w:rFonts w:hint="eastAsia" w:eastAsia="楷体_GB2312"/>
              </w:rPr>
              <w:t xml:space="preserve">评分：               </w:t>
            </w:r>
            <w:r>
              <w:rPr>
                <w:rFonts w:hint="eastAsia" w:eastAsia="楷体_GB2312"/>
                <w:lang w:val="en-US" w:eastAsia="zh-CN"/>
              </w:rPr>
              <w:t>96</w:t>
            </w:r>
            <w:r>
              <w:rPr>
                <w:rFonts w:hint="eastAsia" w:eastAsia="楷体_GB2312"/>
              </w:rPr>
              <w:t xml:space="preserve">            等级：</w:t>
            </w:r>
            <w:r>
              <w:rPr>
                <w:rFonts w:hint="eastAsia" w:eastAsia="楷体_GB2312"/>
                <w:lang w:eastAsia="zh-CN"/>
              </w:rPr>
              <w:t>优</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  名</w:t>
            </w: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  位</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eastAsia="zh-CN"/>
              </w:rPr>
              <w:t>田</w:t>
            </w:r>
            <w:r>
              <w:rPr>
                <w:rFonts w:hint="eastAsia" w:eastAsia="仿宋_GB2312" w:cs="仿宋_GB2312"/>
                <w:sz w:val="24"/>
                <w:lang w:val="en-US" w:eastAsia="zh-CN"/>
              </w:rPr>
              <w:t xml:space="preserve">  </w:t>
            </w:r>
            <w:r>
              <w:rPr>
                <w:rFonts w:hint="eastAsia" w:eastAsia="仿宋_GB2312" w:cs="仿宋_GB2312"/>
                <w:sz w:val="24"/>
                <w:lang w:eastAsia="zh-CN"/>
              </w:rPr>
              <w:t>茂</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高新区财政局局长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田</w:t>
            </w:r>
            <w:r>
              <w:rPr>
                <w:rFonts w:hint="eastAsia" w:eastAsia="仿宋_GB2312" w:cs="仿宋_GB2312"/>
                <w:sz w:val="24"/>
                <w:lang w:val="en-US" w:eastAsia="zh-CN"/>
              </w:rPr>
              <w:t>峰峰</w:t>
            </w:r>
          </w:p>
        </w:tc>
        <w:tc>
          <w:tcPr>
            <w:tcW w:w="3318"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高新区财政局副局长</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曾</w:t>
            </w:r>
            <w:r>
              <w:rPr>
                <w:rFonts w:hint="eastAsia" w:eastAsia="仿宋_GB2312" w:cs="仿宋_GB2312"/>
                <w:sz w:val="24"/>
                <w:lang w:val="en-US" w:eastAsia="zh-CN"/>
              </w:rPr>
              <w:t xml:space="preserve">  </w:t>
            </w:r>
            <w:r>
              <w:rPr>
                <w:rFonts w:hint="eastAsia" w:eastAsia="仿宋_GB2312" w:cs="仿宋_GB2312"/>
                <w:sz w:val="24"/>
                <w:lang w:eastAsia="zh-CN"/>
              </w:rPr>
              <w:t>红</w:t>
            </w: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高新区妇联副主席</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lang w:eastAsia="zh-CN"/>
              </w:rPr>
            </w:pPr>
          </w:p>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韩</w:t>
            </w:r>
            <w:r>
              <w:rPr>
                <w:rFonts w:hint="eastAsia" w:eastAsia="仿宋_GB2312" w:cs="仿宋_GB2312"/>
                <w:sz w:val="24"/>
                <w:lang w:val="en-US" w:eastAsia="zh-CN"/>
              </w:rPr>
              <w:t xml:space="preserve">  </w:t>
            </w:r>
            <w:r>
              <w:rPr>
                <w:rFonts w:hint="eastAsia" w:eastAsia="仿宋_GB2312" w:cs="仿宋_GB2312"/>
                <w:sz w:val="24"/>
                <w:lang w:eastAsia="zh-CN"/>
              </w:rPr>
              <w:t>羿</w:t>
            </w:r>
          </w:p>
          <w:p>
            <w:pPr>
              <w:autoSpaceDN w:val="0"/>
              <w:spacing w:line="320" w:lineRule="exact"/>
              <w:jc w:val="both"/>
              <w:textAlignment w:val="center"/>
              <w:rPr>
                <w:rFonts w:hint="eastAsia" w:eastAsia="仿宋_GB2312" w:cs="仿宋_GB2312"/>
                <w:sz w:val="24"/>
              </w:rPr>
            </w:pPr>
          </w:p>
        </w:tc>
        <w:tc>
          <w:tcPr>
            <w:tcW w:w="331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高新区财政局集中支付核算中心主任</w:t>
            </w:r>
          </w:p>
        </w:tc>
        <w:tc>
          <w:tcPr>
            <w:tcW w:w="1724"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lang w:eastAsia="zh-CN"/>
              </w:rPr>
              <w:t>高新区财政局</w:t>
            </w:r>
          </w:p>
        </w:tc>
        <w:tc>
          <w:tcPr>
            <w:tcW w:w="3106"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ind w:firstLine="480" w:firstLineChars="200"/>
              <w:rPr>
                <w:rFonts w:hint="eastAsia" w:eastAsia="仿宋_GB2312"/>
                <w:sz w:val="24"/>
              </w:rPr>
            </w:pPr>
            <w:r>
              <w:rPr>
                <w:rFonts w:hint="eastAsia" w:eastAsia="仿宋_GB2312"/>
                <w:sz w:val="24"/>
              </w:rPr>
              <w:t>财政</w:t>
            </w:r>
            <w:r>
              <w:rPr>
                <w:rFonts w:hint="eastAsia" w:eastAsia="仿宋_GB2312"/>
                <w:sz w:val="24"/>
                <w:lang w:eastAsia="zh-CN"/>
              </w:rPr>
              <w:t>部门</w:t>
            </w:r>
            <w:r>
              <w:rPr>
                <w:rFonts w:hint="eastAsia" w:eastAsia="仿宋_GB2312"/>
                <w:sz w:val="24"/>
              </w:rPr>
              <w:t>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财政部门负责人（签字）：         </w:t>
            </w:r>
            <w:r>
              <w:rPr>
                <w:rFonts w:hint="eastAsia" w:eastAsia="仿宋_GB2312"/>
                <w:sz w:val="24"/>
                <w:lang w:val="en-US" w:eastAsia="zh-CN"/>
              </w:rPr>
              <w:t xml:space="preserve">            </w:t>
            </w:r>
            <w:r>
              <w:rPr>
                <w:rFonts w:hint="eastAsia" w:eastAsia="仿宋_GB2312"/>
                <w:sz w:val="24"/>
              </w:rPr>
              <w:t>财政部门（盖章）：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ind w:firstLine="1760" w:firstLineChars="400"/>
        <w:rPr>
          <w:rFonts w:hint="eastAsia" w:eastAsia="方正小标宋简体" w:cs="Arial"/>
          <w:bCs/>
          <w:sz w:val="44"/>
          <w:szCs w:val="44"/>
        </w:rPr>
      </w:pPr>
    </w:p>
    <w:p>
      <w:pPr>
        <w:spacing w:line="578" w:lineRule="atLeast"/>
        <w:rPr>
          <w:rFonts w:hint="eastAsia" w:eastAsia="方正小标宋简体" w:cs="Arial"/>
          <w:bCs/>
          <w:sz w:val="44"/>
          <w:szCs w:val="44"/>
        </w:rPr>
      </w:pPr>
    </w:p>
    <w:p>
      <w:pPr>
        <w:spacing w:line="578" w:lineRule="atLeast"/>
        <w:ind w:firstLine="1760" w:firstLineChars="400"/>
        <w:rPr>
          <w:rFonts w:eastAsia="楷体_GB2312"/>
          <w:sz w:val="32"/>
          <w:szCs w:val="32"/>
        </w:rPr>
      </w:pPr>
      <w:r>
        <w:rPr>
          <w:rFonts w:hint="eastAsia" w:eastAsia="方正小标宋简体" w:cs="Arial"/>
          <w:bCs/>
          <w:sz w:val="44"/>
          <w:szCs w:val="44"/>
        </w:rPr>
        <w:t>部门整体支出绩效评价报告</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一、基本情况</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（一）部门（单位）基本情况</w:t>
      </w:r>
    </w:p>
    <w:p>
      <w:pPr>
        <w:spacing w:line="60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1、部门基本情况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湘西州高新技术产业开发区管理委员会机构类型事业单位，单位统一社会信用代码为124331007722867829，现地址为湘西经济开发区吉凤投资服务中心办公大楼。本单位现内设机构主要有：办公室、商务局、经济发展局、党群工作部、住房和城乡建设局（州住建局开发区城乡规划分局）、环境保护局、安全生产监督管理局、农村发展局、社会事务管理局、监察局（与纪律检查工作委员会合署办公）、政法部（加挂社会管理综合治理委员会办公室）、征地拆迁安置办、湘西经济开发区城市公用事业中心、湘西经济开发区创新创业服务中心和文教卫体局等。截止2020年12月31日，本单位经州编委核定的在职人员编制人数为162人。年末实有在职人员人数142人。</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2、部门职责概述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 根据《湘西自治州机构编制委员会办公室关于印发&lt;中共湖南湘西吉凤经济开发区工作委员会、湖南湘西吉凤经济开发区管理委员会主要职责、内设机</w:t>
      </w:r>
      <w:r>
        <w:rPr>
          <w:rFonts w:hint="eastAsia" w:eastAsia="仿宋_GB2312"/>
          <w:sz w:val="32"/>
          <w:szCs w:val="32"/>
          <w:lang w:val="en-US" w:eastAsia="zh-CN"/>
        </w:rPr>
        <w:t>构和人员编制规定&gt;的通知》（州编办发〔2010〕173号）文件精神，单位的主要职责是：(一)贯彻执行党和国家的路线、方针、政策和法律、法规，具</w:t>
      </w:r>
      <w:r>
        <w:rPr>
          <w:rFonts w:hint="eastAsia" w:eastAsia="仿宋_GB2312" w:cs="仿宋_GB2312"/>
          <w:sz w:val="32"/>
          <w:szCs w:val="32"/>
          <w:lang w:val="en-US" w:eastAsia="zh-CN"/>
        </w:rPr>
        <w:t>体执行省、州有关决策、决议和工作部署；研究制定和组织实施开发区各项管理规定和改革措施，探索开发区发展的新路子、新模式。(二)制定并组织实施开发区中长期开发建设和经济社会发展规划及年度计划。(三)负责开发区规划实施与管理；负责审批和管理开发区范围内各种建设项目。(四)负责开发区招商引资、进出口贸易、对外经济技术协作、合作与交流，处理开发区涉外事务；负责申报、审核开发区有关人员出国（境）事项和对外邀请事宜。(五)负责开发区内企业的有关管理和服务工作，审核和批准开发区的内外资投资项目。(六)负责开发区的财政、税务、审计、统计、国有资产等管理和监督工作。(七)负责行使发展改革、经济信息、国土资源、住房保障与城乡建设、人防、规划、房产、环保、水利、林业等州政府所属相关部门管理职能。(八)负责开发区劳动就业、社会保障等工作，负责开发区生产要素市场和中介服务组织的审批、管理。(九)负责开发区干部教育、培养、考核工作。(十)负责对派出机构进行统一协调、监督和管理工作。(十一)抓好开发区农业、农村、计生、民政、文体、教育、卫生等社会事务管理工作。(十二)承办州委、州人民政府交办的其他事项。</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（二）部门（单位）年度整体支出绩效目标，州级专项资金绩效目标、其他项目支出（除州级专项资金以外）绩效目标</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1、</w:t>
      </w:r>
      <w:r>
        <w:rPr>
          <w:rFonts w:hint="default" w:eastAsia="仿宋_GB2312" w:cs="仿宋_GB2312"/>
          <w:sz w:val="32"/>
          <w:szCs w:val="32"/>
          <w:lang w:val="en-US" w:eastAsia="zh-CN"/>
        </w:rPr>
        <w:t>疫情防控有效。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2、经济运行稳。</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3、产业培育成效。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4、项目支撑作用。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5、改革创新。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6、创国工作。</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7、民生实事全面完成。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学习贯彻习近平新时代中国特色社会主义思想等重要</w:t>
      </w:r>
      <w:r>
        <w:rPr>
          <w:rFonts w:hint="default" w:eastAsia="仿宋_GB2312" w:cs="仿宋_GB2312"/>
          <w:sz w:val="32"/>
          <w:szCs w:val="32"/>
          <w:lang w:val="en-US" w:eastAsia="zh-CN"/>
        </w:rPr>
        <w:t>情况</w:t>
      </w:r>
      <w:r>
        <w:rPr>
          <w:rFonts w:hint="eastAsia" w:eastAsia="仿宋_GB2312" w:cs="仿宋_GB2312"/>
          <w:sz w:val="32"/>
          <w:szCs w:val="32"/>
          <w:lang w:val="en-US" w:eastAsia="zh-CN"/>
        </w:rPr>
        <w:t>。</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二、一般公共预算支出情况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（一）基本支出情况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基本预算支出2985.03万元，比上年增加126.86万元，增长4.44%（人员经费支出2663.86万元，比上年增加28.06万元，增加1.06%，日常公用经费支出321.17万元，比上年增加100.86万元，增加45.78%）；2020年度执行中因单位人数变动及单位事权调整，预算跟随调整情况，主要变化是：新进职工及车辆购置等日常经费使用增加等原因造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（二）项目支出情况</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一、2020年度州财政安排19792.49,项目支出10672.12万元，比上年减少4788.58万元，下降30.97%；变化的主要原因：各部门工作合理开展，园区项目投资减少。其中:</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2050209其他普通教育支出-学校建设项目，根据“湖南湘西经济开发区财政局关于2020年湘西经济开发区部门预算批复函”财政安排2000万元，项目支出2000万元。全面完成预算，学校扩建项目投入使用。</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2110402农村环境保护-城市配套建设费项目，根据“湖南湘西经济开发区财政局关于2020年湘西经济开发区部门预算批复函”财政安排1800万元，项目支出1799.68万元。全面完成预算。项目情况：张社大道高新区段全线竣工，双河桥建成通车，双河保障房项目投入使用，水井湾保障房、百家井体育公园、人行天桥加快建设，新划定停车位 1000 余个，投放新能源电动车 600 辆，城市基础配套设施更加完善。</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（三）支出按经济分类科目分析。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三公”经费支出情况：2020年，“三公”经费决算支出79.24万元，预算数91.20万元，比预算下降11.96万元，下降13.11%，其中：公务接待费决算数44.04万元，预算数48.50万元，比预算减少4.46万元，下降9.19%，公务用车购置及运行维护费支出35.20万元，预算数42.70万元，比预算减少7.5万元，下降17.57%，增减变化的主要原因是：严格贯彻中央八项规定减少三公经费开支和公务用车采购标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（2）会议费支出情况：2020年会议费支出34.30万元，同比增长24.33，增长244.01%。增长变化的主要原因是：当年增加了全州经济工作等会议。</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（3）培训费支出情况：2020年培训费支出6.24万元，同比增长2.82，增长82.35%，增减变化的主要原因是：机关各部门单位职工积极参加上级部门组织的开展各项业务培训学习，导致本年度培训费开支有所增加。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（四）年末结转和结余情况。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2020年，本单位年末结转和结余资金7575.79万元，比上年增加1710.53万元，增加29.16%，主要原因：预留年度绩效、综治、文明、民族团结进步等奖金的发放结转;项目支出结转结余6858.95万元,比上年增加1247.75万元，增加22.24%，主要原因:项目支付进度降缓，结转增多。</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三、政府性基金预算支出情况</w:t>
      </w:r>
    </w:p>
    <w:p>
      <w:pPr>
        <w:spacing w:line="600" w:lineRule="exact"/>
        <w:ind w:firstLine="640" w:firstLineChars="200"/>
        <w:rPr>
          <w:rFonts w:hint="default" w:eastAsia="仿宋_GB2312" w:cs="仿宋_GB2312"/>
          <w:sz w:val="32"/>
          <w:szCs w:val="32"/>
          <w:lang w:val="en-US" w:eastAsia="zh-CN"/>
        </w:rPr>
      </w:pPr>
      <w:r>
        <w:rPr>
          <w:rFonts w:hint="eastAsia" w:eastAsia="仿宋_GB2312" w:cs="仿宋_GB2312"/>
          <w:sz w:val="32"/>
          <w:szCs w:val="32"/>
          <w:lang w:val="en-US" w:eastAsia="zh-CN"/>
        </w:rPr>
        <w:t>本单位2020年度政府性基金年初预算安排支出7483.00万元，实际支出663.51万元，均为项目支出，较年初预算支出7483.00万元减少6819.49万元, 年末结转和结余1036.92万元。因到款时间为年未，工作开展在2021年。</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四、国有资本经营预算支出情况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xml:space="preserve">  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五、社会保险基金预算支出情况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无</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六、部门整体支出绩效情况</w:t>
      </w:r>
    </w:p>
    <w:p>
      <w:pPr>
        <w:spacing w:line="600" w:lineRule="exact"/>
        <w:ind w:firstLine="640" w:firstLineChars="200"/>
        <w:rPr>
          <w:rFonts w:hint="eastAsia" w:eastAsia="仿宋_GB2312" w:cs="仿宋_GB2312"/>
          <w:sz w:val="32"/>
          <w:szCs w:val="32"/>
          <w:lang w:val="en-US" w:eastAsia="zh-CN"/>
        </w:rPr>
      </w:pPr>
      <w:bookmarkStart w:id="0" w:name="_Toc1707"/>
      <w:bookmarkEnd w:id="0"/>
      <w:bookmarkStart w:id="1" w:name="_Toc11161436"/>
      <w:bookmarkEnd w:id="1"/>
      <w:bookmarkStart w:id="2" w:name="_Toc9872"/>
      <w:bookmarkEnd w:id="2"/>
      <w:bookmarkStart w:id="3" w:name="_Toc31876"/>
      <w:bookmarkEnd w:id="3"/>
      <w:bookmarkStart w:id="4" w:name="_Toc6126"/>
      <w:r>
        <w:rPr>
          <w:rFonts w:hint="eastAsia" w:eastAsia="仿宋_GB2312" w:cs="仿宋_GB2312"/>
          <w:sz w:val="32"/>
          <w:szCs w:val="32"/>
          <w:lang w:val="en-US" w:eastAsia="zh-CN"/>
        </w:rPr>
        <w:t>1</w:t>
      </w:r>
      <w:bookmarkEnd w:id="4"/>
      <w:r>
        <w:rPr>
          <w:rFonts w:hint="eastAsia" w:eastAsia="仿宋_GB2312" w:cs="仿宋_GB2312"/>
          <w:sz w:val="32"/>
          <w:szCs w:val="32"/>
          <w:lang w:val="en-US" w:eastAsia="zh-CN"/>
        </w:rPr>
        <w:t>、投入（各项指标得分情况和绩效分析）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（1）目标设定</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绩效目标合理性（3分）：根据湘西经济开发区下达本部门的2020年度绩效目标任务及年初预算绩效目标，本部门2020年的绩效目标符合国家法律法规、国民经济和社会发展总体规划；符合“三定”方案确定的职责；符合本部门制定的中长期实施规划。根据评价标准该项得满分3分。</w:t>
      </w:r>
    </w:p>
    <w:p>
      <w:pPr>
        <w:spacing w:line="600" w:lineRule="exact"/>
        <w:ind w:firstLine="640" w:firstLineChars="200"/>
        <w:rPr>
          <w:rFonts w:hint="eastAsia" w:eastAsia="仿宋_GB2312" w:cs="仿宋_GB2312"/>
          <w:sz w:val="32"/>
          <w:szCs w:val="32"/>
          <w:lang w:val="en-US" w:eastAsia="zh-CN"/>
        </w:rPr>
      </w:pPr>
      <w:bookmarkStart w:id="5" w:name="_Toc20492946"/>
      <w:bookmarkEnd w:id="5"/>
      <w:bookmarkStart w:id="6" w:name="_Toc25315"/>
      <w:bookmarkEnd w:id="6"/>
      <w:bookmarkStart w:id="7" w:name="_Toc13919"/>
      <w:bookmarkEnd w:id="7"/>
      <w:bookmarkStart w:id="8" w:name="_Toc21445260"/>
      <w:bookmarkEnd w:id="8"/>
      <w:bookmarkStart w:id="9" w:name="_Toc21509615"/>
      <w:bookmarkEnd w:id="9"/>
      <w:bookmarkStart w:id="10" w:name="_Toc21446489"/>
      <w:r>
        <w:rPr>
          <w:rFonts w:hint="eastAsia" w:eastAsia="仿宋_GB2312" w:cs="仿宋_GB2312"/>
          <w:sz w:val="32"/>
          <w:szCs w:val="32"/>
          <w:lang w:val="en-US" w:eastAsia="zh-CN"/>
        </w:rPr>
        <w:t>②绩效指标明确性（</w:t>
      </w:r>
      <w:bookmarkEnd w:id="10"/>
      <w:r>
        <w:rPr>
          <w:rFonts w:hint="eastAsia" w:eastAsia="仿宋_GB2312" w:cs="仿宋_GB2312"/>
          <w:sz w:val="32"/>
          <w:szCs w:val="32"/>
          <w:lang w:val="en-US" w:eastAsia="zh-CN"/>
        </w:rPr>
        <w:t>3分）：本部门2020年度的绩效指标清晰、细化、可衡量，与部门年度的任务数相对应，并与本年度部门预算资金相匹配。根据评价标准该项得满分3分。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 （2）预算配置</w:t>
      </w:r>
    </w:p>
    <w:p>
      <w:pPr>
        <w:spacing w:line="600" w:lineRule="exact"/>
        <w:ind w:firstLine="640" w:firstLineChars="200"/>
        <w:rPr>
          <w:rFonts w:hint="eastAsia" w:eastAsia="仿宋_GB2312" w:cs="仿宋_GB2312"/>
          <w:sz w:val="32"/>
          <w:szCs w:val="32"/>
          <w:lang w:val="en-US" w:eastAsia="zh-CN"/>
        </w:rPr>
      </w:pPr>
      <w:bookmarkStart w:id="11" w:name="_Toc21446490"/>
      <w:bookmarkEnd w:id="11"/>
      <w:bookmarkStart w:id="12" w:name="_Toc18857"/>
      <w:bookmarkEnd w:id="12"/>
      <w:bookmarkStart w:id="13" w:name="_Toc20492947"/>
      <w:bookmarkEnd w:id="13"/>
      <w:bookmarkStart w:id="14" w:name="_Toc21509616"/>
      <w:bookmarkEnd w:id="14"/>
      <w:bookmarkStart w:id="15" w:name="_Toc27639"/>
      <w:bookmarkEnd w:id="15"/>
      <w:bookmarkStart w:id="16" w:name="_Toc21445261"/>
      <w:r>
        <w:rPr>
          <w:rFonts w:hint="eastAsia" w:eastAsia="仿宋_GB2312" w:cs="仿宋_GB2312"/>
          <w:sz w:val="32"/>
          <w:szCs w:val="32"/>
          <w:lang w:val="en-US" w:eastAsia="zh-CN"/>
        </w:rPr>
        <w:t>①在职人员控制率（</w:t>
      </w:r>
      <w:bookmarkEnd w:id="16"/>
      <w:r>
        <w:rPr>
          <w:rFonts w:hint="eastAsia" w:eastAsia="仿宋_GB2312" w:cs="仿宋_GB2312"/>
          <w:sz w:val="32"/>
          <w:szCs w:val="32"/>
          <w:lang w:val="en-US" w:eastAsia="zh-CN"/>
        </w:rPr>
        <w:t>3分）：本部门2020年年末编制人数为162人，实际在编在职人员为142人，实际在职人员数占编制数的比率＝（在职人员数÷编制数）×100%＝87.65%，根据评价标准该项指标得3分。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 “三公经费”变动率情况(4分）：本部门2020年度预算安排“三公经费”总额为91.2万元， 2019年度预算安排的“三公经费”总额为47.26万元。“三公经费”变动率＝（本年度“三公经费”预算数－上年度“公经费”预算数）÷上年度“三公经费”预算数×100%＝92.98%,根据评价标准该项指标得分应为2分，但考虑到本单位人员增加及新增车辆，运行费用增加，且2020年预算安排为91.2，实际开支79.24，未超支。因此该项指标作满分4分计算，不作扣分。</w:t>
      </w:r>
    </w:p>
    <w:p>
      <w:pPr>
        <w:spacing w:line="600" w:lineRule="exact"/>
        <w:ind w:firstLine="640" w:firstLineChars="200"/>
        <w:rPr>
          <w:rFonts w:hint="eastAsia" w:eastAsia="仿宋_GB2312" w:cs="仿宋_GB2312"/>
          <w:sz w:val="32"/>
          <w:szCs w:val="32"/>
          <w:lang w:val="en-US" w:eastAsia="zh-CN"/>
        </w:rPr>
      </w:pPr>
      <w:bookmarkStart w:id="17" w:name="_Toc18563"/>
      <w:bookmarkEnd w:id="17"/>
      <w:bookmarkStart w:id="18" w:name="_Toc32004"/>
      <w:bookmarkEnd w:id="18"/>
      <w:bookmarkStart w:id="19" w:name="_Toc29033"/>
      <w:bookmarkEnd w:id="19"/>
      <w:bookmarkStart w:id="20" w:name="_Toc23429"/>
      <w:bookmarkEnd w:id="20"/>
      <w:bookmarkStart w:id="21" w:name="_Toc15080_WPSOffice_Level3"/>
      <w:bookmarkEnd w:id="21"/>
      <w:bookmarkStart w:id="22" w:name="_Toc11161437"/>
      <w:r>
        <w:rPr>
          <w:rFonts w:hint="eastAsia" w:eastAsia="仿宋_GB2312" w:cs="仿宋_GB2312"/>
          <w:sz w:val="32"/>
          <w:szCs w:val="32"/>
          <w:lang w:val="en-US" w:eastAsia="zh-CN"/>
        </w:rPr>
        <w:t>2</w:t>
      </w:r>
      <w:bookmarkEnd w:id="22"/>
      <w:r>
        <w:rPr>
          <w:rFonts w:hint="eastAsia" w:eastAsia="仿宋_GB2312" w:cs="仿宋_GB2312"/>
          <w:sz w:val="32"/>
          <w:szCs w:val="32"/>
          <w:lang w:val="en-US" w:eastAsia="zh-CN"/>
        </w:rPr>
        <w:t>、过程（各项指标得分情况和绩效分析）</w:t>
      </w:r>
    </w:p>
    <w:p>
      <w:pPr>
        <w:spacing w:line="600" w:lineRule="exact"/>
        <w:ind w:firstLine="640" w:firstLineChars="200"/>
        <w:rPr>
          <w:rFonts w:hint="eastAsia" w:eastAsia="仿宋_GB2312" w:cs="仿宋_GB2312"/>
          <w:sz w:val="32"/>
          <w:szCs w:val="32"/>
          <w:lang w:val="en-US" w:eastAsia="zh-CN"/>
        </w:rPr>
      </w:pPr>
      <w:bookmarkStart w:id="23" w:name="_Toc21509618"/>
      <w:bookmarkEnd w:id="23"/>
      <w:bookmarkStart w:id="24" w:name="_Toc23980"/>
      <w:bookmarkEnd w:id="24"/>
      <w:bookmarkStart w:id="25" w:name="_Toc10432"/>
      <w:bookmarkEnd w:id="25"/>
      <w:bookmarkStart w:id="26" w:name="_Toc21446492"/>
      <w:r>
        <w:rPr>
          <w:rFonts w:hint="eastAsia" w:eastAsia="仿宋_GB2312" w:cs="仿宋_GB2312"/>
          <w:sz w:val="32"/>
          <w:szCs w:val="32"/>
          <w:lang w:val="en-US" w:eastAsia="zh-CN"/>
        </w:rPr>
        <w:t>（</w:t>
      </w:r>
      <w:bookmarkEnd w:id="26"/>
      <w:r>
        <w:rPr>
          <w:rFonts w:hint="eastAsia" w:eastAsia="仿宋_GB2312" w:cs="仿宋_GB2312"/>
          <w:sz w:val="32"/>
          <w:szCs w:val="32"/>
          <w:lang w:val="en-US" w:eastAsia="zh-CN"/>
        </w:rPr>
        <w:t>1）预算执行情况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预算完成率（5分）：本部门上年结转和结余5865.26万元，2020年年初预算22645.18万元，本年追加预算-7277.50万元，年末结转和结余7575.80万元，本部门预算完成率＝（上年结转+年初预算+本年追加预算－年末结余）÷（上年结转+年初预算+本年追加预算）×100%=64.32%，根据评分标准根据评价标准该项指标得3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②预算控制率（5分）：本部门2020年预算追加-1412.24万元，年初预算为22645.18万元，预算控制率＝（本年预算追加数÷年初预算）×100%＝100%，根据评分标准，该项指标得分5分。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③新建楼堂馆所面积控制率（1分）：2020年本部门无完工的新建楼堂馆所，根据评分标准，该项指标得满分1分。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④新建楼堂馆所投资概算控制率（1分）：2020年本部门无完工的新建楼堂馆所，根据评分标准，该项指标得满分1分。</w:t>
      </w:r>
    </w:p>
    <w:p>
      <w:pPr>
        <w:spacing w:line="600" w:lineRule="exact"/>
        <w:ind w:firstLine="640" w:firstLineChars="200"/>
        <w:rPr>
          <w:rFonts w:hint="eastAsia" w:eastAsia="仿宋_GB2312" w:cs="仿宋_GB2312"/>
          <w:sz w:val="32"/>
          <w:szCs w:val="32"/>
          <w:lang w:val="en-US" w:eastAsia="zh-CN"/>
        </w:rPr>
      </w:pPr>
      <w:bookmarkStart w:id="27" w:name="_Toc21446493"/>
      <w:bookmarkEnd w:id="27"/>
      <w:bookmarkStart w:id="28" w:name="_Toc21509619"/>
      <w:bookmarkEnd w:id="28"/>
      <w:bookmarkStart w:id="29" w:name="_Toc4618"/>
      <w:bookmarkEnd w:id="29"/>
      <w:bookmarkStart w:id="30" w:name="_Toc15529"/>
      <w:bookmarkEnd w:id="30"/>
      <w:bookmarkStart w:id="31" w:name="_Toc20790"/>
      <w:bookmarkEnd w:id="31"/>
      <w:bookmarkStart w:id="32" w:name="_Toc4219_WPSOffice_Level3"/>
      <w:r>
        <w:rPr>
          <w:rFonts w:hint="eastAsia" w:eastAsia="仿宋_GB2312" w:cs="仿宋_GB2312"/>
          <w:sz w:val="32"/>
          <w:szCs w:val="32"/>
          <w:lang w:val="en-US" w:eastAsia="zh-CN"/>
        </w:rPr>
        <w:t>（</w:t>
      </w:r>
      <w:bookmarkEnd w:id="32"/>
      <w:r>
        <w:rPr>
          <w:rFonts w:hint="eastAsia" w:eastAsia="仿宋_GB2312" w:cs="仿宋_GB2312"/>
          <w:sz w:val="32"/>
          <w:szCs w:val="32"/>
          <w:lang w:val="en-US" w:eastAsia="zh-CN"/>
        </w:rPr>
        <w:t>2）预算管理情况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公用经费控制率（8分）：2020年度本部门公用经费支出290.93万元，年初预算安排公用经费为395.60万元，本部门公用经费控制率＝（实际支出公用经费总额÷预算安排公用经费总额）×100%＝73.54%，根据评分标准，该项指标得满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 “三公经费”控制率（8分）：2020年度本部门“三公经费”实际支出数为79.24万元（公务接待费44.04,公务用车购置及运行费35.20万元），“三公经费”年初预算数为91.2万元，本部门“三公经费”控制率＝（“三公经费”实际支出数÷“三公经费”预算安排数）×100%＝86.88%&lt;100%，根据评分标准，该项指标得满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政府采购执行率（6分）：2020年度本部门政府采购预算数为2042.40万元，政府采购支出决算数为1883.67万元，政府采购执行率=（实际政府采购金额/政府采购预算数）×100%=92.2%。根据评分标准，该项指标应不计分，但考虑到本部门已实施的需进行政府采购的采购均是按政府集中采购相关规定执行，本部门该项指标作评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④管理制度健全性（8分）：本部门建立有或参照执行湘西高新区各项管理制度，有高新区单位财务管理制度、高新区财政支出管理办法、高新区财政专项资金管理办法和机关作风纪律管理办法等相关规定，相关管理制度合法、合规、完整，根据评分标准，该项指标得分8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⑤资金使用合规性（6分）：本部门支出基本符合国家财经法规和财务管理制度规定以及有关专项资金管理办法的规定，资金的拨付基本上有完整的审批程序和手续，支出基本符合部门预算批复的用途，资金使用虽无无截留、挤占、挪用等情况，但存在虚报冒领情况，根据评分标准，该项指标得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⑥预决算信息公开性（5分）：本部门对2020年度的部门预决算和“三公经费”预决算情况已按财政相关要求在湖南湘西经济开发区网站上进行公开，本部门基础数据信息和会计信息资料真实、完整，基础数据信息和汇集信息资料准确。根据评分标准，该项指标得满分5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（3）资产管理情况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资产管理制度健全性（2分）：本部门为加强资产管理、规范资产管理行为，制定了合法、合规、完整的资产管理制度，相关资产管理制度得到有效执行，促进了职责履行和绩效目标任务完成。根据评分标准，本部门该项指标得2分 。</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②资产管理安全性（3分）：本部门的资产保存完整、使用合规、配置合理、处置规范、收入及时足额上缴，资产账务管理合规，账实相符。根据评分标准，本部门该项指标得3分 。</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固定资产利用率（3分）：本部门2020年实际在用固定资产总额为3881.59万元（指原值，已提折旧2030.34万元，固定资产净值1851.25万元），所有固定资产总额为3881.59万元，固定资产利用率=（实际在用固定资产总额/所有固定资产总额）×100%=100%，根据评分标准，本部门该项指标得3分 。</w:t>
      </w:r>
    </w:p>
    <w:p>
      <w:pPr>
        <w:spacing w:line="600" w:lineRule="exact"/>
        <w:ind w:firstLine="640" w:firstLineChars="200"/>
        <w:rPr>
          <w:rFonts w:hint="eastAsia" w:eastAsia="仿宋_GB2312" w:cs="仿宋_GB2312"/>
          <w:sz w:val="32"/>
          <w:szCs w:val="32"/>
          <w:lang w:val="en-US" w:eastAsia="zh-CN"/>
        </w:rPr>
      </w:pPr>
      <w:bookmarkStart w:id="33" w:name="_Toc16913"/>
      <w:bookmarkEnd w:id="33"/>
      <w:bookmarkStart w:id="34" w:name="_Toc21446494"/>
      <w:bookmarkEnd w:id="34"/>
      <w:bookmarkStart w:id="35" w:name="_Toc31303"/>
      <w:bookmarkEnd w:id="35"/>
      <w:bookmarkStart w:id="36" w:name="_Toc841"/>
      <w:bookmarkEnd w:id="36"/>
      <w:bookmarkStart w:id="37" w:name="_Toc11161440"/>
      <w:r>
        <w:rPr>
          <w:rFonts w:hint="eastAsia" w:eastAsia="仿宋_GB2312" w:cs="仿宋_GB2312"/>
          <w:sz w:val="32"/>
          <w:szCs w:val="32"/>
          <w:lang w:val="en-US" w:eastAsia="zh-CN"/>
        </w:rPr>
        <w:t>3</w:t>
      </w:r>
      <w:bookmarkEnd w:id="37"/>
      <w:r>
        <w:rPr>
          <w:rFonts w:hint="eastAsia" w:eastAsia="仿宋_GB2312" w:cs="仿宋_GB2312"/>
          <w:sz w:val="32"/>
          <w:szCs w:val="32"/>
          <w:lang w:val="en-US" w:eastAsia="zh-CN"/>
        </w:rPr>
        <w:t>、产出及效率（各项指标得分情况和绩效分析）</w:t>
      </w:r>
    </w:p>
    <w:p>
      <w:pPr>
        <w:spacing w:line="600" w:lineRule="exact"/>
        <w:ind w:firstLine="640" w:firstLineChars="200"/>
        <w:rPr>
          <w:rFonts w:hint="eastAsia" w:eastAsia="仿宋_GB2312" w:cs="仿宋_GB2312"/>
          <w:sz w:val="32"/>
          <w:szCs w:val="32"/>
          <w:lang w:val="en-US" w:eastAsia="zh-CN"/>
        </w:rPr>
      </w:pPr>
      <w:bookmarkStart w:id="38" w:name="_Toc20492952"/>
      <w:bookmarkEnd w:id="38"/>
      <w:bookmarkStart w:id="39" w:name="_Toc5863"/>
      <w:bookmarkEnd w:id="39"/>
      <w:bookmarkStart w:id="40" w:name="_Toc16754_WPSOffice_Level3"/>
      <w:bookmarkEnd w:id="40"/>
      <w:bookmarkStart w:id="41" w:name="_Toc21509621"/>
      <w:bookmarkEnd w:id="41"/>
      <w:bookmarkStart w:id="42" w:name="_Toc24991"/>
      <w:bookmarkEnd w:id="42"/>
      <w:bookmarkStart w:id="43" w:name="_Toc7349"/>
      <w:r>
        <w:rPr>
          <w:rFonts w:hint="eastAsia" w:eastAsia="仿宋_GB2312" w:cs="仿宋_GB2312"/>
          <w:sz w:val="32"/>
          <w:szCs w:val="32"/>
          <w:lang w:val="en-US" w:eastAsia="zh-CN"/>
        </w:rPr>
        <w:t>（</w:t>
      </w:r>
      <w:bookmarkEnd w:id="43"/>
      <w:r>
        <w:rPr>
          <w:rFonts w:hint="eastAsia" w:eastAsia="仿宋_GB2312" w:cs="仿宋_GB2312"/>
          <w:sz w:val="32"/>
          <w:szCs w:val="32"/>
          <w:lang w:val="en-US" w:eastAsia="zh-CN"/>
        </w:rPr>
        <w:t>1）职责履行情况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重点工作完成率（8分）：根据《湘西高新区管理委员会办公室关于湘西高新区2020年度绩效目标管理等工作考核评估情况的通报》，本部门2020年度绩效目标考核结果为98.8分（为财政局及非独立核算纳入财政局统一核算二级机构平均得分）。该项指标得分=（绩效办对应部分考核得分/100)*8=7.90，根据评分标准，该项指标得分7.90分。</w:t>
      </w:r>
      <w:bookmarkStart w:id="44" w:name="_Toc1732"/>
      <w:bookmarkEnd w:id="44"/>
    </w:p>
    <w:p>
      <w:pPr>
        <w:spacing w:line="600" w:lineRule="exact"/>
        <w:ind w:firstLine="640" w:firstLineChars="200"/>
        <w:rPr>
          <w:rFonts w:hint="eastAsia" w:eastAsia="仿宋_GB2312" w:cs="仿宋_GB2312"/>
          <w:sz w:val="32"/>
          <w:szCs w:val="32"/>
          <w:lang w:val="en-US" w:eastAsia="zh-CN"/>
        </w:rPr>
      </w:pPr>
      <w:bookmarkStart w:id="45" w:name="_Toc23056"/>
      <w:bookmarkEnd w:id="45"/>
      <w:bookmarkStart w:id="46" w:name="_Toc11964"/>
      <w:bookmarkEnd w:id="46"/>
      <w:bookmarkStart w:id="47" w:name="_Toc2043_WPSOffice_Level3"/>
      <w:bookmarkEnd w:id="47"/>
      <w:bookmarkStart w:id="48" w:name="_Toc20492953"/>
      <w:bookmarkEnd w:id="48"/>
      <w:bookmarkStart w:id="49" w:name="_Toc21509622"/>
      <w:r>
        <w:rPr>
          <w:rFonts w:hint="eastAsia" w:eastAsia="仿宋_GB2312" w:cs="仿宋_GB2312"/>
          <w:sz w:val="32"/>
          <w:szCs w:val="32"/>
          <w:lang w:val="en-US" w:eastAsia="zh-CN"/>
        </w:rPr>
        <w:t>（</w:t>
      </w:r>
      <w:bookmarkEnd w:id="49"/>
      <w:r>
        <w:rPr>
          <w:rFonts w:hint="eastAsia" w:eastAsia="仿宋_GB2312" w:cs="仿宋_GB2312"/>
          <w:sz w:val="32"/>
          <w:szCs w:val="32"/>
          <w:lang w:val="en-US" w:eastAsia="zh-CN"/>
        </w:rPr>
        <w:t>2）履职效益</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①经济效益和社会效益（6分）：一是招商引资目标2 分，2020年引进省外境内资金19.60亿元，同比增长25%，该项指标得分2分。二是基金收入目标2分，基金收入目标为完成收入6.72亿元，增长1.25%，该项指标得分1分。三是民生福祉不断改善目标2分，通过重点提升辖区学有所教、病有所医、弱有所扶水平及扎实开展美丽湘西、市场监管、扫黑除恶、综治维稳、安全生产、精准脱贫等工作，全年无安全生产责任事故、无重大刑事案件发生，园区生产生活安全有序，辖区环境显著改善，社会经济协调发展，社会稳定和谐，脱贫成效不断巩固，民生福祉不断改善，群众的获得感和幸福感不断增强，该项指标得分2分。因此，根据评分标准，该项指标得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②行政效能（6分）：本部门通过不断改善行政管理，加强制度体系建设，改进了文风会风，精简会议、文件，加强经费及资产管理，积极推动政务公开，行政效率提高， “三公经费”实际开支比2020年实际及比本年预算均有所节约。因此，根据评分标准，该项指标得满分6分。</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③社会公众或服务对象满意度（6分）：本次绩效自评，我们向社会公众、服务对象、本部门内部员工发放问卷调查90份，从收回的问卷调查了解，社会公众、服务对象对本部门的工作现状评价，深入基层调查研究，掌握真实、准确情况，解决群众问题、促进社会经济发展，服务态度，依法办事、依法行政、杜绝不作为和乱作为，改革和完善机关办事制度，缩短办事时间、提高工作效率，实施信息公开，厉行节约、制止奢侈浪费行为等各方面均给予了满意的评价，满意度为95%，因此，根据评分标准，本部门该项指标得满分6分。</w:t>
      </w:r>
    </w:p>
    <w:p>
      <w:pPr>
        <w:spacing w:line="600" w:lineRule="exact"/>
        <w:ind w:firstLine="640" w:firstLineChars="200"/>
        <w:rPr>
          <w:rFonts w:hint="eastAsia" w:eastAsia="仿宋_GB2312" w:cs="仿宋_GB2312"/>
          <w:sz w:val="32"/>
          <w:szCs w:val="32"/>
          <w:lang w:val="en-US" w:eastAsia="zh-CN"/>
        </w:rPr>
      </w:pPr>
      <w:bookmarkStart w:id="50" w:name="_Toc10474925"/>
      <w:bookmarkEnd w:id="50"/>
      <w:bookmarkStart w:id="51" w:name="_Toc30748"/>
      <w:bookmarkEnd w:id="51"/>
      <w:bookmarkStart w:id="52" w:name="_Toc11161442"/>
      <w:bookmarkEnd w:id="52"/>
      <w:bookmarkStart w:id="53" w:name="_Toc16036"/>
      <w:bookmarkEnd w:id="53"/>
      <w:r>
        <w:rPr>
          <w:rFonts w:hint="eastAsia" w:eastAsia="仿宋_GB2312" w:cs="仿宋_GB2312"/>
          <w:sz w:val="32"/>
          <w:szCs w:val="32"/>
          <w:lang w:val="en-US" w:eastAsia="zh-CN"/>
        </w:rPr>
        <w:t>七、绩效评价得分情况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根据部门整体支出绩效评价指标体系规定的内容，经对各项指标进行评分，本部门2020年度部门整体支出绩效评价评价得分为97.9分，绩效评价等级为“优”。</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主要经验做法、存在问题及原因分析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在编制部门年初预算时，结合部门主要工作任务，合理设置绩效目标和指标值。年度预算执行中，加强绩效运行监控，根据情况变化，及时按程序调整修订绩效目标和指标值、调整资金使用方向，加强资金使用情况的跟踪问效。年度终了，切实做好绩效自评工作，根据资金使用绩效情况，在编制下一年度部门预算时，合理安排部门预算资金。</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九、有关建议</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加强预算编制科学性，年初编制预算时，要坚持实事求是，切实做到不少报、不漏报、不估报，部门各项收入要参照历年实际收入情况和下年度收入增减变动因素，按不同的收入来源，采取科学的方法进行测算，以减少预算调整数。</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2、科学合理编制政府采购预算，强化政府采购预算执行，确保政府采购预算切合单位实际。</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3、建立健全各项管理制度并强化执行，不断提升制度执行力，确保资金使用合法、合规、安全高效。</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4、根据年初高新区下达的的绩效目标任务及预算绩效目标，扎实推进相关工作，确保绩效目标任务及预算绩效目标按时、优质完成。</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十、绩效自评结果拟应用和公开情况</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本绩效评价完成后，绩效自评结果将在本部门网站上进行信息公开，接受社会监督。</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十一、其他需要说明的问题</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1、在职人员控制率计算，在职人员数系以在编在职人员数计算，未包含其他人员40人（财政拨款开支人员，主要为纳入本部门核算机构的聘请人员）。</w:t>
      </w:r>
    </w:p>
    <w:p>
      <w:pPr>
        <w:spacing w:line="600" w:lineRule="exact"/>
        <w:ind w:firstLine="640" w:firstLineChars="200"/>
        <w:rPr>
          <w:rFonts w:hint="eastAsia" w:eastAsia="仿宋_GB2312" w:cs="仿宋_GB2312"/>
          <w:sz w:val="32"/>
          <w:szCs w:val="32"/>
          <w:lang w:val="en-US" w:eastAsia="zh-CN"/>
        </w:rPr>
      </w:pP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报告需要以下附件：</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1、湘西州高新技术产业开发区管理委员会关于开展2020年度部门整体支出绩效自评工作的通知（参考格式）</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2、州级预算部门整体支出绩效评价基础数据表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3、州级预算部门整体支出绩效自评表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4、州级预算部门项目支出绩效自评表（每个一级项目支出一张表）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5、州级预算部门政府性基金预算支出绩效自评表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6、州级预算部门国有资本经营预算支出绩效自评表</w:t>
      </w:r>
    </w:p>
    <w:p>
      <w:pPr>
        <w:spacing w:line="60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7、州级预算部门社会保险基金预算支出绩效自评表</w:t>
      </w:r>
    </w:p>
    <w:p>
      <w:pPr>
        <w:spacing w:line="600" w:lineRule="exact"/>
        <w:ind w:firstLine="640" w:firstLineChars="200"/>
        <w:rPr>
          <w:rFonts w:hint="eastAsia" w:eastAsia="仿宋_GB2312" w:cs="仿宋_GB2312"/>
          <w:sz w:val="32"/>
          <w:szCs w:val="32"/>
          <w:lang w:val="en-US" w:eastAsia="zh-CN"/>
        </w:rPr>
      </w:pPr>
    </w:p>
    <w:p>
      <w:pPr>
        <w:spacing w:line="600" w:lineRule="exact"/>
        <w:ind w:firstLine="640" w:firstLineChars="200"/>
        <w:rPr>
          <w:rFonts w:hint="eastAsia" w:eastAsia="仿宋_GB2312" w:cs="仿宋_GB2312"/>
          <w:sz w:val="32"/>
          <w:szCs w:val="32"/>
        </w:rPr>
      </w:pPr>
    </w:p>
    <w:p>
      <w:pPr>
        <w:jc w:val="left"/>
        <w:rPr>
          <w:rFonts w:hint="eastAsia" w:eastAsia="黑体"/>
          <w:sz w:val="32"/>
          <w:szCs w:val="32"/>
        </w:rPr>
      </w:pPr>
      <w:r>
        <w:rPr>
          <w:rFonts w:eastAsia="黑体"/>
          <w:sz w:val="32"/>
          <w:szCs w:val="32"/>
        </w:rPr>
        <w:t>附件2</w:t>
      </w:r>
      <w:r>
        <w:rPr>
          <w:rFonts w:hint="eastAsia" w:eastAsia="黑体"/>
          <w:sz w:val="32"/>
          <w:szCs w:val="32"/>
        </w:rPr>
        <w:t>：</w:t>
      </w:r>
    </w:p>
    <w:p>
      <w:pPr>
        <w:spacing w:before="120" w:beforeLines="50" w:line="560" w:lineRule="exact"/>
        <w:jc w:val="center"/>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ind w:left="91"/>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2020年末编制数</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2020年末实际在职人数</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142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142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经费控制情况</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2019年决算数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2020年预算数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2020年决算数</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三公经费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46.24</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91.20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79.24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1、公务用车购置和运行维护费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4.19</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42.70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其中：公务用车购置费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30.00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公务用车运行维护费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4.19</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12.70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2、因公出国（境）费用</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3、公务接待费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42.05　</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48.50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项目支出：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　15460.70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19792.49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10672.12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一般公共服务支出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2791.83</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2298.00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公共安全支出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48.17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600.00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教育支出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3107</w:t>
            </w:r>
            <w:r>
              <w:rPr>
                <w:rFonts w:hint="eastAsia" w:eastAsia="仿宋_GB2312" w:cs="仿宋_GB2312"/>
                <w:sz w:val="24"/>
                <w:lang w:val="en-US" w:eastAsia="zh-CN"/>
              </w:rPr>
              <w:t>.00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2175.00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2077.62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科学技术支出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200.27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1044.88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文化旅游体育与传媒支出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47.5</w:t>
            </w:r>
            <w:r>
              <w:rPr>
                <w:rFonts w:hint="eastAsia" w:eastAsia="仿宋_GB2312" w:cs="仿宋_GB2312"/>
                <w:sz w:val="24"/>
                <w:lang w:val="en-US" w:eastAsia="zh-CN"/>
              </w:rPr>
              <w:t>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社会保障和就业支出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default" w:eastAsia="仿宋_GB2312" w:cs="仿宋_GB2312"/>
                <w:sz w:val="24"/>
                <w:lang w:val="en-US" w:eastAsia="zh-CN"/>
              </w:rPr>
              <w:t>660.71</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260.00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532.43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卫生健康支出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298.38</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640.00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548.61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节能环保支出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1526.90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1830.00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城乡社区支出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5618.04</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11634.49</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2791.73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农林水支出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81.80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120.00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116.51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资源勘探工业信息等支出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222.42</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170.00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429.84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商业服务业等支出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14.56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金融支出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0.76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自然资源海洋气象等支出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住房保障支出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636.00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灾害防治及应急管理支出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10.27</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20.00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53.24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其他支出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196.10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抗疫特别国债安排的支出</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公用经费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209.42</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395.60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290.93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其中：办公费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71.60</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102.40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水费、电费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1.16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10.00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差旅费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44.16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62.80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          会议费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2.11</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6.40　</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培训费</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1.66</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8.60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政府采购金额</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2042.40</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1883.67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xml:space="preserve">部门基本支出预算调整 </w:t>
            </w:r>
          </w:p>
        </w:tc>
        <w:tc>
          <w:tcPr>
            <w:tcW w:w="2038"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w:t>
            </w:r>
          </w:p>
        </w:tc>
        <w:tc>
          <w:tcPr>
            <w:tcW w:w="2435"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2322.76</w:t>
            </w:r>
          </w:p>
        </w:tc>
        <w:tc>
          <w:tcPr>
            <w:tcW w:w="1806" w:type="dxa"/>
            <w:gridSpan w:val="2"/>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2985.03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楼堂馆所控制情况</w:t>
            </w:r>
            <w:r>
              <w:rPr>
                <w:rFonts w:hint="eastAsia" w:eastAsia="仿宋_GB2312" w:cs="仿宋_GB2312"/>
                <w:sz w:val="24"/>
                <w:lang w:val="en-US" w:eastAsia="zh-CN"/>
              </w:rPr>
              <w:br w:type="textWrapping"/>
            </w:r>
            <w:r>
              <w:rPr>
                <w:rFonts w:hint="eastAsia" w:eastAsia="仿宋_GB2312" w:cs="仿宋_GB2312"/>
                <w:sz w:val="24"/>
                <w:lang w:val="en-US" w:eastAsia="zh-CN"/>
              </w:rPr>
              <w:t>（2020年完工项目）</w:t>
            </w:r>
          </w:p>
        </w:tc>
        <w:tc>
          <w:tcPr>
            <w:tcW w:w="118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批复规模</w:t>
            </w:r>
            <w:r>
              <w:rPr>
                <w:rFonts w:hint="eastAsia" w:eastAsia="仿宋_GB2312" w:cs="仿宋_GB2312"/>
                <w:sz w:val="24"/>
                <w:lang w:val="en-US" w:eastAsia="zh-CN"/>
              </w:rPr>
              <w:br w:type="textWrapping"/>
            </w:r>
            <w:r>
              <w:rPr>
                <w:rFonts w:hint="eastAsia" w:eastAsia="仿宋_GB2312" w:cs="仿宋_GB2312"/>
                <w:sz w:val="24"/>
                <w:lang w:val="en-US" w:eastAsia="zh-CN"/>
              </w:rPr>
              <w:t>（㎡）</w:t>
            </w:r>
          </w:p>
        </w:tc>
        <w:tc>
          <w:tcPr>
            <w:tcW w:w="84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实际规模（㎡）</w:t>
            </w:r>
          </w:p>
        </w:tc>
        <w:tc>
          <w:tcPr>
            <w:tcW w:w="112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规模控制率</w:t>
            </w:r>
          </w:p>
        </w:tc>
        <w:tc>
          <w:tcPr>
            <w:tcW w:w="1306"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预算投资（万元）</w:t>
            </w:r>
          </w:p>
        </w:tc>
        <w:tc>
          <w:tcPr>
            <w:tcW w:w="93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实际投资（万元）</w:t>
            </w:r>
          </w:p>
        </w:tc>
        <w:tc>
          <w:tcPr>
            <w:tcW w:w="867"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p>
        </w:tc>
        <w:tc>
          <w:tcPr>
            <w:tcW w:w="118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0　</w:t>
            </w:r>
          </w:p>
        </w:tc>
        <w:tc>
          <w:tcPr>
            <w:tcW w:w="84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112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1306"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939"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c>
          <w:tcPr>
            <w:tcW w:w="867" w:type="dxa"/>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厉行节约保障措施</w:t>
            </w:r>
          </w:p>
        </w:tc>
        <w:tc>
          <w:tcPr>
            <w:tcW w:w="6279" w:type="dxa"/>
            <w:gridSpan w:val="6"/>
            <w:tcBorders>
              <w:top w:val="single" w:color="auto" w:sz="4" w:space="0"/>
              <w:left w:val="nil"/>
              <w:bottom w:val="single" w:color="auto" w:sz="4" w:space="0"/>
              <w:right w:val="single" w:color="auto" w:sz="4" w:space="0"/>
            </w:tcBorders>
            <w:noWrap w:val="0"/>
            <w:vAlign w:val="center"/>
          </w:tcPr>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一、提倡艰苦奋斗精神，树立勤俭节约意识。全体工作人员要从自己做起、从身边点滴小事做起，自觉养成节约每一度电、每一杯水、每一张纸的良好习惯。人人自觉遵守制度、互相监督，努力在全区营造“以节约为荣、以浪费为耻”的浓厚氛围。</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二、突出重点，把厉行节约措施落到实处：</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一）节约用电、用水。办公室、会议室等办公区域，办公照明一律实行分路控制，根据需要开启照明灯，尽量采用自然光照，离开办公室时要随手关灯。加强用水设备的日常维护管理，及时维修更换漏泄的供水管、龙头和卫生洁具。</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（二）加强公务用车管理。科学核定油耗定额，尽可能节约用油。开车人员必须精心操作、保护车辆，减少维修费用。严格禁止公车私用。</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（三）规范办公用品采购。必须按规定进行集中采购。其它物品采购应本着公开原则，坚持货比三家，选择质优价廉物品。节约使用稿纸、信封、订书针、纸杯，正确使用非易耗办公用品，减少消耗； </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四）节约办公用品。严格文印制度，坚决杜绝浪费纸张现象。多页公文一律采用双面打印。提倡用电子文本修改文稿，减少重复打、复印次数。妥善保管并正确使用打印机、复印机、速印机、传真机，避免保管及使用不当而引发额外损耗。</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（五）明确公务接待标准。公务接待实行对口接待，经主要领导同意后由办公室安排。严格用餐标准，限制配餐人员，避免铺张浪费。</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（六）控制旅差费用。公务出差应注意节约，从严控制搭乘飞机，尽量减少各项旅差开支。住宿、交通等旅差费用标准，必须严格遵守有关规定。</w:t>
            </w: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  　</w:t>
            </w:r>
          </w:p>
        </w:tc>
      </w:tr>
    </w:tbl>
    <w:p>
      <w:pPr>
        <w:numPr>
          <w:ilvl w:val="0"/>
          <w:numId w:val="0"/>
        </w:numPr>
        <w:autoSpaceDN w:val="0"/>
        <w:spacing w:line="320" w:lineRule="exact"/>
        <w:jc w:val="left"/>
        <w:textAlignment w:val="center"/>
        <w:rPr>
          <w:rFonts w:hint="eastAsia" w:eastAsia="仿宋_GB2312" w:cs="仿宋_GB2312"/>
          <w:sz w:val="24"/>
          <w:lang w:val="en-US" w:eastAsia="zh-CN"/>
        </w:rPr>
      </w:pPr>
      <w:r>
        <w:rPr>
          <w:rFonts w:hint="eastAsia" w:eastAsia="仿宋_GB2312" w:cs="仿宋_GB2312"/>
          <w:sz w:val="24"/>
          <w:lang w:val="en-US" w:eastAsia="zh-CN"/>
        </w:rPr>
        <w:t>说明：项目支出需要填报除基本支出以外的所有项目支出情况，公用经费填报基本支出中的一般商品和服务支出。</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单位负责人签字：</w:t>
      </w:r>
      <w:r>
        <w:rPr>
          <w:rFonts w:hint="eastAsia" w:eastAsia="仿宋_GB2312" w:cs="仿宋_GB2312"/>
          <w:sz w:val="24"/>
          <w:lang w:val="en-US" w:eastAsia="zh-CN"/>
        </w:rPr>
        <w:t xml:space="preserve">陈文君                   </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eastAsia" w:eastAsia="仿宋_GB2312" w:cs="仿宋_GB2312"/>
          <w:sz w:val="24"/>
          <w:lang w:val="en-US" w:eastAsia="zh-CN"/>
        </w:rPr>
      </w:pPr>
      <w:r>
        <w:rPr>
          <w:rFonts w:hint="default" w:eastAsia="仿宋_GB2312" w:cs="仿宋_GB2312"/>
          <w:sz w:val="24"/>
          <w:lang w:val="en-US" w:eastAsia="zh-CN"/>
        </w:rPr>
        <w:t>填表人：</w:t>
      </w:r>
      <w:r>
        <w:rPr>
          <w:rFonts w:hint="eastAsia" w:eastAsia="仿宋_GB2312" w:cs="仿宋_GB2312"/>
          <w:sz w:val="24"/>
          <w:lang w:val="en-US" w:eastAsia="zh-CN"/>
        </w:rPr>
        <w:t>韩羿</w:t>
      </w:r>
      <w:r>
        <w:rPr>
          <w:rFonts w:hint="default" w:eastAsia="仿宋_GB2312" w:cs="仿宋_GB2312"/>
          <w:sz w:val="24"/>
          <w:lang w:val="en-US" w:eastAsia="zh-CN"/>
        </w:rPr>
        <w:t xml:space="preserve">  </w:t>
      </w:r>
      <w:r>
        <w:rPr>
          <w:rFonts w:hint="eastAsia" w:eastAsia="仿宋_GB2312" w:cs="仿宋_GB2312"/>
          <w:sz w:val="24"/>
          <w:lang w:val="en-US" w:eastAsia="zh-CN"/>
        </w:rPr>
        <w:t xml:space="preserve">     </w:t>
      </w:r>
      <w:r>
        <w:rPr>
          <w:rFonts w:hint="default" w:eastAsia="仿宋_GB2312" w:cs="仿宋_GB2312"/>
          <w:sz w:val="24"/>
          <w:lang w:val="en-US" w:eastAsia="zh-CN"/>
        </w:rPr>
        <w:t>联系电话：</w:t>
      </w:r>
      <w:r>
        <w:rPr>
          <w:rFonts w:hint="eastAsia" w:eastAsia="仿宋_GB2312" w:cs="仿宋_GB2312"/>
          <w:sz w:val="24"/>
          <w:lang w:val="en-US" w:eastAsia="zh-CN"/>
        </w:rPr>
        <w:t xml:space="preserve">15874386199        </w:t>
      </w:r>
      <w:r>
        <w:rPr>
          <w:rFonts w:hint="default" w:eastAsia="仿宋_GB2312" w:cs="仿宋_GB2312"/>
          <w:sz w:val="24"/>
          <w:lang w:val="en-US" w:eastAsia="zh-CN"/>
        </w:rPr>
        <w:t xml:space="preserve">填报日期： </w:t>
      </w:r>
      <w:r>
        <w:rPr>
          <w:rFonts w:hint="eastAsia" w:eastAsia="仿宋_GB2312" w:cs="仿宋_GB2312"/>
          <w:sz w:val="24"/>
          <w:lang w:val="en-US" w:eastAsia="zh-CN"/>
        </w:rPr>
        <w:t>2021年 6 月20 日</w:t>
      </w:r>
    </w:p>
    <w:p>
      <w:pPr>
        <w:numPr>
          <w:ilvl w:val="0"/>
          <w:numId w:val="0"/>
        </w:numPr>
        <w:autoSpaceDN w:val="0"/>
        <w:spacing w:line="320" w:lineRule="exact"/>
        <w:jc w:val="left"/>
        <w:textAlignment w:val="center"/>
        <w:rPr>
          <w:rFonts w:hint="default" w:eastAsia="仿宋_GB2312" w:cs="仿宋_GB2312"/>
          <w:sz w:val="24"/>
          <w:lang w:val="en-US" w:eastAsia="zh-CN"/>
        </w:rPr>
      </w:pPr>
    </w:p>
    <w:p>
      <w:pPr>
        <w:numPr>
          <w:ilvl w:val="0"/>
          <w:numId w:val="0"/>
        </w:numPr>
        <w:autoSpaceDN w:val="0"/>
        <w:spacing w:line="320" w:lineRule="exact"/>
        <w:jc w:val="left"/>
        <w:textAlignment w:val="center"/>
        <w:rPr>
          <w:rFonts w:hint="default" w:eastAsia="仿宋_GB2312" w:cs="仿宋_GB2312"/>
          <w:sz w:val="24"/>
          <w:lang w:val="en-US" w:eastAsia="zh-CN"/>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jc w:val="left"/>
        <w:rPr>
          <w:rFonts w:hint="eastAsia" w:eastAsia="黑体"/>
          <w:sz w:val="32"/>
          <w:szCs w:val="32"/>
        </w:rPr>
      </w:pPr>
      <w:r>
        <w:rPr>
          <w:rFonts w:eastAsia="黑体"/>
          <w:sz w:val="32"/>
          <w:szCs w:val="32"/>
        </w:rPr>
        <w:t>附件3</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006"/>
        <w:gridCol w:w="1241"/>
        <w:gridCol w:w="449"/>
        <w:gridCol w:w="776"/>
        <w:gridCol w:w="1258"/>
        <w:gridCol w:w="610"/>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eastAsia="仿宋_GB2312"/>
              </w:rPr>
              <w:t>州级预算部门名称</w:t>
            </w:r>
          </w:p>
        </w:tc>
        <w:tc>
          <w:tcPr>
            <w:tcW w:w="8963"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rPr>
              <w:t>湘西州高新技术产业开发区管理委员会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4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年</w:t>
            </w:r>
            <w:r>
              <w:rPr>
                <w:rFonts w:hint="eastAsia" w:eastAsia="仿宋_GB2312"/>
              </w:rPr>
              <w:t>初</w:t>
            </w:r>
          </w:p>
          <w:p>
            <w:pPr>
              <w:spacing w:line="260" w:lineRule="exact"/>
              <w:jc w:val="center"/>
              <w:rPr>
                <w:rFonts w:hint="eastAsia"/>
              </w:rPr>
            </w:pPr>
            <w:r>
              <w:rPr>
                <w:rFonts w:eastAsia="仿宋_GB2312"/>
              </w:rPr>
              <w:t>预算</w:t>
            </w:r>
            <w:r>
              <w:rPr>
                <w:rFonts w:hint="eastAsia" w:eastAsia="仿宋_GB2312"/>
              </w:rPr>
              <w:t>数</w:t>
            </w:r>
          </w:p>
        </w:tc>
        <w:tc>
          <w:tcPr>
            <w:tcW w:w="1225"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eastAsia="仿宋_GB2312"/>
              </w:rPr>
            </w:pPr>
            <w:r>
              <w:rPr>
                <w:rFonts w:eastAsia="仿宋_GB2312"/>
              </w:rPr>
              <w:t>预算</w:t>
            </w:r>
            <w:r>
              <w:rPr>
                <w:rFonts w:hint="eastAsia" w:eastAsia="仿宋_GB2312"/>
              </w:rPr>
              <w:t>数</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w:t>
            </w:r>
            <w:r>
              <w:rPr>
                <w:rFonts w:hint="eastAsia" w:eastAsia="仿宋_GB2312"/>
              </w:rPr>
              <w:t>年</w:t>
            </w:r>
          </w:p>
          <w:p>
            <w:pPr>
              <w:spacing w:line="260" w:lineRule="exact"/>
              <w:jc w:val="center"/>
              <w:rPr>
                <w:rFonts w:hint="eastAsia" w:eastAsia="仿宋_GB2312"/>
              </w:rPr>
            </w:pPr>
            <w:r>
              <w:rPr>
                <w:rFonts w:eastAsia="仿宋_GB2312"/>
              </w:rPr>
              <w:t>执行</w:t>
            </w:r>
            <w:r>
              <w:rPr>
                <w:rFonts w:hint="eastAsia" w:eastAsia="仿宋_GB2312"/>
              </w:rPr>
              <w:t>数</w:t>
            </w:r>
          </w:p>
        </w:tc>
        <w:tc>
          <w:tcPr>
            <w:tcW w:w="61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70"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hint="eastAsia" w:eastAsia="仿宋_GB2312"/>
              </w:rPr>
              <w:t>年度资金总额</w:t>
            </w:r>
          </w:p>
        </w:tc>
        <w:tc>
          <w:tcPr>
            <w:tcW w:w="124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22645</w:t>
            </w:r>
            <w:r>
              <w:rPr>
                <w:rFonts w:hint="eastAsia" w:eastAsia="仿宋_GB2312"/>
                <w:color w:val="000000"/>
                <w:lang w:val="en-US" w:eastAsia="zh-CN"/>
              </w:rPr>
              <w:t>.</w:t>
            </w:r>
            <w:r>
              <w:rPr>
                <w:rFonts w:hint="eastAsia" w:eastAsia="仿宋_GB2312"/>
                <w:color w:val="000000"/>
              </w:rPr>
              <w:t>18</w:t>
            </w:r>
          </w:p>
        </w:tc>
        <w:tc>
          <w:tcPr>
            <w:tcW w:w="1225"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15367.68</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13657.15</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10</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88.86%</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15162</w:t>
            </w:r>
            <w:r>
              <w:rPr>
                <w:rFonts w:hint="eastAsia" w:eastAsia="仿宋_GB2312"/>
                <w:color w:val="000000"/>
                <w:lang w:val="en-US" w:eastAsia="zh-CN"/>
              </w:rPr>
              <w:t>.</w:t>
            </w:r>
            <w:r>
              <w:rPr>
                <w:rFonts w:hint="eastAsia" w:eastAsia="仿宋_GB2312"/>
                <w:color w:val="000000"/>
              </w:rPr>
              <w:t>18</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14371.64</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rPr>
              <w:t>12757</w:t>
            </w:r>
            <w:r>
              <w:rPr>
                <w:rFonts w:hint="eastAsia" w:eastAsia="仿宋_GB2312"/>
                <w:color w:val="000000"/>
                <w:lang w:val="en-US" w:eastAsia="zh-CN"/>
              </w:rPr>
              <w:t>.</w:t>
            </w:r>
            <w:r>
              <w:rPr>
                <w:rFonts w:hint="eastAsia" w:eastAsia="仿宋_GB2312"/>
                <w:color w:val="000000"/>
              </w:rPr>
              <w:t>5</w:t>
            </w:r>
            <w:r>
              <w:rPr>
                <w:rFonts w:hint="eastAsia" w:eastAsia="仿宋_GB2312"/>
                <w:color w:val="000000"/>
                <w:lang w:val="en-US" w:eastAsia="zh-CN"/>
              </w:rPr>
              <w:t>7</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eastAsia="仿宋_GB2312"/>
                <w:color w:val="000000"/>
                <w:lang w:eastAsia="zh-CN"/>
              </w:rPr>
            </w:pPr>
            <w:r>
              <w:rPr>
                <w:rFonts w:hint="eastAsia" w:eastAsia="仿宋_GB2312"/>
                <w:color w:val="000000"/>
              </w:rPr>
              <w:t>7483</w:t>
            </w:r>
            <w:r>
              <w:rPr>
                <w:rFonts w:hint="eastAsia" w:eastAsia="仿宋_GB2312"/>
                <w:color w:val="000000"/>
                <w:lang w:val="en-US" w:eastAsia="zh-CN"/>
              </w:rPr>
              <w:t>.</w:t>
            </w:r>
            <w:r>
              <w:rPr>
                <w:rFonts w:hint="eastAsia" w:eastAsia="仿宋_GB2312"/>
                <w:color w:val="000000"/>
              </w:rPr>
              <w:t>00</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rPr>
            </w:pPr>
            <w:r>
              <w:rPr>
                <w:rFonts w:hint="eastAsia" w:eastAsia="仿宋_GB2312"/>
                <w:color w:val="000000"/>
                <w:lang w:val="en-US" w:eastAsia="zh-CN"/>
              </w:rPr>
              <w:t>775.38</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663.51</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20</w:t>
            </w:r>
            <w:r>
              <w:rPr>
                <w:rFonts w:hint="eastAsia" w:eastAsia="仿宋_GB2312"/>
                <w:color w:val="000000"/>
                <w:lang w:val="en-US" w:eastAsia="zh-CN"/>
              </w:rPr>
              <w:t>.</w:t>
            </w:r>
            <w:r>
              <w:rPr>
                <w:rFonts w:hint="eastAsia" w:eastAsia="仿宋_GB2312"/>
                <w:color w:val="000000"/>
              </w:rPr>
              <w:t>66</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220.66</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pStyle w:val="3"/>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hint="eastAsia" w:eastAsia="仿宋_GB2312"/>
                <w:color w:val="000000"/>
                <w:lang w:val="en-US" w:eastAsia="zh-CN"/>
              </w:rPr>
              <w:t>基本支出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852</w:t>
            </w:r>
            <w:r>
              <w:rPr>
                <w:rFonts w:hint="eastAsia" w:eastAsia="仿宋_GB2312"/>
                <w:color w:val="000000"/>
                <w:lang w:val="en-US" w:eastAsia="zh-CN"/>
              </w:rPr>
              <w:t>.</w:t>
            </w:r>
            <w:r>
              <w:rPr>
                <w:rFonts w:hint="eastAsia" w:eastAsia="仿宋_GB2312"/>
                <w:color w:val="000000"/>
              </w:rPr>
              <w:t>69</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2</w:t>
            </w:r>
            <w:r>
              <w:rPr>
                <w:rFonts w:hint="eastAsia" w:eastAsia="仿宋_GB2312"/>
                <w:color w:val="000000"/>
              </w:rPr>
              <w:t>985</w:t>
            </w:r>
            <w:r>
              <w:rPr>
                <w:rFonts w:hint="eastAsia" w:eastAsia="仿宋_GB2312"/>
                <w:color w:val="000000"/>
                <w:lang w:val="en-US" w:eastAsia="zh-CN"/>
              </w:rPr>
              <w:t>.</w:t>
            </w:r>
            <w:r>
              <w:rPr>
                <w:rFonts w:hint="eastAsia" w:eastAsia="仿宋_GB2312"/>
                <w:color w:val="000000"/>
              </w:rPr>
              <w:t>0</w:t>
            </w:r>
            <w:r>
              <w:rPr>
                <w:rFonts w:hint="eastAsia" w:eastAsia="仿宋_GB2312"/>
                <w:color w:val="000000"/>
                <w:lang w:val="en-US" w:eastAsia="zh-CN"/>
              </w:rPr>
              <w:t>3</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2</w:t>
            </w:r>
            <w:r>
              <w:rPr>
                <w:rFonts w:hint="eastAsia" w:eastAsia="仿宋_GB2312"/>
                <w:color w:val="000000"/>
              </w:rPr>
              <w:t>985</w:t>
            </w:r>
            <w:r>
              <w:rPr>
                <w:rFonts w:hint="eastAsia" w:eastAsia="仿宋_GB2312"/>
                <w:color w:val="000000"/>
                <w:lang w:val="en-US" w:eastAsia="zh-CN"/>
              </w:rPr>
              <w:t>.</w:t>
            </w:r>
            <w:r>
              <w:rPr>
                <w:rFonts w:hint="eastAsia" w:eastAsia="仿宋_GB2312"/>
                <w:color w:val="000000"/>
              </w:rPr>
              <w:t>0</w:t>
            </w:r>
            <w:r>
              <w:rPr>
                <w:rFonts w:hint="eastAsia" w:eastAsia="仿宋_GB2312"/>
                <w:color w:val="000000"/>
                <w:lang w:val="en-US" w:eastAsia="zh-CN"/>
              </w:rPr>
              <w:t>3</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35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lang w:val="en-US" w:eastAsia="zh-CN"/>
              </w:rPr>
              <w:t>1</w:t>
            </w:r>
            <w:r>
              <w:rPr>
                <w:rFonts w:hint="eastAsia" w:eastAsia="仿宋_GB2312"/>
                <w:color w:val="000000"/>
              </w:rPr>
              <w:t>9792</w:t>
            </w:r>
            <w:r>
              <w:rPr>
                <w:rFonts w:hint="eastAsia" w:eastAsia="仿宋_GB2312"/>
                <w:color w:val="000000"/>
                <w:lang w:val="en-US" w:eastAsia="zh-CN"/>
              </w:rPr>
              <w:t>.</w:t>
            </w:r>
            <w:r>
              <w:rPr>
                <w:rFonts w:hint="eastAsia" w:eastAsia="仿宋_GB2312"/>
                <w:color w:val="000000"/>
              </w:rPr>
              <w:t>49</w:t>
            </w:r>
          </w:p>
        </w:tc>
        <w:tc>
          <w:tcPr>
            <w:tcW w:w="1225"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12382.65</w:t>
            </w:r>
          </w:p>
        </w:tc>
        <w:tc>
          <w:tcPr>
            <w:tcW w:w="125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rPr>
              <w:t>10672</w:t>
            </w:r>
            <w:r>
              <w:rPr>
                <w:rFonts w:hint="eastAsia" w:eastAsia="仿宋_GB2312"/>
                <w:color w:val="000000"/>
                <w:lang w:val="en-US" w:eastAsia="zh-CN"/>
              </w:rPr>
              <w:t>.</w:t>
            </w:r>
            <w:r>
              <w:rPr>
                <w:rFonts w:hint="eastAsia" w:eastAsia="仿宋_GB2312"/>
                <w:color w:val="000000"/>
              </w:rPr>
              <w:t>1</w:t>
            </w:r>
            <w:r>
              <w:rPr>
                <w:rFonts w:hint="eastAsia" w:eastAsia="仿宋_GB2312"/>
                <w:color w:val="000000"/>
                <w:lang w:val="en-US" w:eastAsia="zh-CN"/>
              </w:rPr>
              <w:t>2</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hint="default" w:eastAsia="仿宋_GB2312"/>
                <w:color w:val="000000"/>
                <w:lang w:val="en-US" w:eastAsia="zh-CN"/>
              </w:rPr>
              <w:t>年度总体目</w:t>
            </w:r>
            <w:r>
              <w:rPr>
                <w:rFonts w:hint="eastAsia" w:eastAsia="仿宋_GB2312"/>
                <w:color w:val="000000"/>
                <w:lang w:val="en-US" w:eastAsia="zh-CN"/>
              </w:rPr>
              <w:t>标</w:t>
            </w:r>
          </w:p>
        </w:tc>
        <w:tc>
          <w:tcPr>
            <w:tcW w:w="4824" w:type="dxa"/>
            <w:gridSpan w:val="5"/>
            <w:tcBorders>
              <w:top w:val="single" w:color="auto" w:sz="4" w:space="0"/>
              <w:left w:val="nil"/>
              <w:bottom w:val="single" w:color="auto" w:sz="4" w:space="0"/>
              <w:right w:val="single" w:color="auto" w:sz="4" w:space="0"/>
            </w:tcBorders>
            <w:noWrap w:val="0"/>
            <w:vAlign w:val="center"/>
          </w:tcPr>
          <w:p>
            <w:pPr>
              <w:spacing w:line="260" w:lineRule="exact"/>
              <w:ind w:firstLine="1470" w:firstLineChars="700"/>
              <w:rPr>
                <w:rFonts w:hint="eastAsia" w:eastAsia="仿宋_GB2312"/>
              </w:rPr>
            </w:pPr>
            <w:r>
              <w:rPr>
                <w:rFonts w:hint="eastAsia" w:eastAsia="仿宋_GB2312"/>
              </w:rPr>
              <w:t>预期目标</w:t>
            </w:r>
          </w:p>
        </w:tc>
        <w:tc>
          <w:tcPr>
            <w:tcW w:w="4139" w:type="dxa"/>
            <w:gridSpan w:val="4"/>
            <w:tcBorders>
              <w:top w:val="single" w:color="auto" w:sz="4" w:space="0"/>
              <w:left w:val="nil"/>
              <w:bottom w:val="single" w:color="auto" w:sz="4" w:space="0"/>
              <w:right w:val="single" w:color="auto" w:sz="4" w:space="0"/>
            </w:tcBorders>
            <w:noWrap w:val="0"/>
            <w:vAlign w:val="center"/>
          </w:tcPr>
          <w:p>
            <w:pPr>
              <w:spacing w:line="260" w:lineRule="exact"/>
              <w:ind w:firstLine="1050" w:firstLineChars="500"/>
              <w:rPr>
                <w:rFonts w:hint="eastAsia" w:eastAsia="仿宋_GB2312"/>
              </w:rPr>
            </w:pPr>
            <w:r>
              <w:rPr>
                <w:rFonts w:hint="eastAsia" w:eastAsia="仿宋_GB2312"/>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824"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eastAsia="仿宋_GB2312"/>
                <w:color w:val="000000"/>
              </w:rPr>
              <w:t xml:space="preserve">  </w:t>
            </w:r>
            <w:r>
              <w:rPr>
                <w:rFonts w:hint="default" w:eastAsia="仿宋_GB2312"/>
                <w:color w:val="000000"/>
                <w:lang w:val="en-US" w:eastAsia="zh-CN"/>
              </w:rPr>
              <w:t>2020 年预计实现地区生产总值增长5%；完成固定资产投资增长</w:t>
            </w:r>
            <w:r>
              <w:rPr>
                <w:rFonts w:hint="eastAsia" w:eastAsia="仿宋_GB2312"/>
                <w:color w:val="000000"/>
                <w:lang w:val="en-US" w:eastAsia="zh-CN"/>
              </w:rPr>
              <w:t>5</w:t>
            </w:r>
            <w:r>
              <w:rPr>
                <w:rFonts w:hint="default" w:eastAsia="仿宋_GB2312"/>
                <w:color w:val="000000"/>
                <w:lang w:val="en-US" w:eastAsia="zh-CN"/>
              </w:rPr>
              <w:t>%； 完成工业总产值增长 1</w:t>
            </w:r>
            <w:r>
              <w:rPr>
                <w:rFonts w:hint="eastAsia" w:eastAsia="仿宋_GB2312"/>
                <w:color w:val="000000"/>
                <w:lang w:val="en-US" w:eastAsia="zh-CN"/>
              </w:rPr>
              <w:t>5</w:t>
            </w:r>
            <w:r>
              <w:rPr>
                <w:rFonts w:hint="default" w:eastAsia="仿宋_GB2312"/>
                <w:color w:val="000000"/>
                <w:lang w:val="en-US" w:eastAsia="zh-CN"/>
              </w:rPr>
              <w:t>%；预计完成规模工业增加增长7%；预计完成技工贸增长1</w:t>
            </w:r>
            <w:r>
              <w:rPr>
                <w:rFonts w:hint="eastAsia" w:eastAsia="仿宋_GB2312"/>
                <w:color w:val="000000"/>
                <w:lang w:val="en-US" w:eastAsia="zh-CN"/>
              </w:rPr>
              <w:t>0</w:t>
            </w:r>
            <w:r>
              <w:rPr>
                <w:rFonts w:hint="default" w:eastAsia="仿宋_GB2312"/>
                <w:color w:val="000000"/>
                <w:lang w:val="en-US" w:eastAsia="zh-CN"/>
              </w:rPr>
              <w:t xml:space="preserve">%；实现财政总收入；完成基金收入增长 1%；引进省外境内资金增长 25%。 </w:t>
            </w:r>
          </w:p>
          <w:p>
            <w:pPr>
              <w:keepNext w:val="0"/>
              <w:keepLines w:val="0"/>
              <w:widowControl/>
              <w:suppressLineNumbers w:val="0"/>
              <w:jc w:val="left"/>
              <w:rPr>
                <w:rFonts w:hint="eastAsia" w:eastAsia="仿宋_GB2312"/>
                <w:color w:val="000000"/>
                <w:lang w:val="en-US" w:eastAsia="zh-CN"/>
              </w:rPr>
            </w:pPr>
          </w:p>
          <w:p>
            <w:pPr>
              <w:spacing w:line="260" w:lineRule="exact"/>
              <w:jc w:val="center"/>
              <w:rPr>
                <w:rFonts w:eastAsia="仿宋_GB2312"/>
                <w:color w:val="000000"/>
              </w:rPr>
            </w:pPr>
          </w:p>
        </w:tc>
        <w:tc>
          <w:tcPr>
            <w:tcW w:w="413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cs="宋体"/>
                <w:color w:val="000000"/>
              </w:rPr>
              <w:t>　</w:t>
            </w:r>
            <w:r>
              <w:rPr>
                <w:rFonts w:hint="default" w:eastAsia="仿宋_GB2312"/>
                <w:color w:val="000000"/>
                <w:lang w:val="en-US" w:eastAsia="zh-CN"/>
              </w:rPr>
              <w:t xml:space="preserve">2020 年预计实现地区生产总值 71 </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 xml:space="preserve">亿元，同比增长 5%；完成固定资产投资 47.3 亿元，同比增长 6.2%； 完成工业总产值 135 亿元，同比增长 17%；预计完成规模工业增加 值 26.2 亿元，同比增长 7%；预计完成技工贸收入 174 亿元，同比 12%；实现财政总收入 8.48 亿元，同比下降 9.3%；完成基金收入 6.72 亿元，同比增长 1.25%；引进省外境内资金 19.6 亿元，同比 增长 25%。 </w:t>
            </w:r>
          </w:p>
          <w:p>
            <w:pPr>
              <w:spacing w:line="260" w:lineRule="exact"/>
              <w:jc w:val="left"/>
              <w:rPr>
                <w:rFonts w:hint="default" w:eastAsia="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eastAsia" w:eastAsia="仿宋_GB2312"/>
                <w:color w:val="000000"/>
                <w:lang w:val="en-US" w:eastAsia="zh-CN"/>
              </w:rPr>
              <w:t>绩</w:t>
            </w:r>
          </w:p>
          <w:p>
            <w:pPr>
              <w:spacing w:line="260" w:lineRule="exact"/>
              <w:jc w:val="center"/>
              <w:rPr>
                <w:rFonts w:hint="default" w:eastAsia="仿宋_GB2312"/>
                <w:color w:val="000000"/>
                <w:lang w:val="en-US" w:eastAsia="zh-CN"/>
              </w:rPr>
            </w:pPr>
            <w:r>
              <w:rPr>
                <w:rFonts w:hint="eastAsia" w:eastAsia="仿宋_GB2312"/>
                <w:color w:val="000000"/>
                <w:lang w:val="en-US" w:eastAsia="zh-CN"/>
              </w:rPr>
              <w:t>效</w:t>
            </w:r>
          </w:p>
          <w:p>
            <w:pPr>
              <w:spacing w:line="260" w:lineRule="exact"/>
              <w:jc w:val="center"/>
              <w:rPr>
                <w:rFonts w:hint="default" w:eastAsia="仿宋_GB2312"/>
                <w:color w:val="000000"/>
                <w:lang w:val="en-US" w:eastAsia="zh-CN"/>
              </w:rPr>
            </w:pPr>
            <w:r>
              <w:rPr>
                <w:rFonts w:hint="eastAsia" w:eastAsia="仿宋_GB2312"/>
                <w:color w:val="000000"/>
                <w:lang w:val="en-US" w:eastAsia="zh-CN"/>
              </w:rPr>
              <w:t>指</w:t>
            </w:r>
          </w:p>
          <w:p>
            <w:pPr>
              <w:spacing w:line="260" w:lineRule="exact"/>
              <w:jc w:val="center"/>
              <w:rPr>
                <w:rFonts w:eastAsia="仿宋_GB2312"/>
                <w:color w:val="000000"/>
              </w:rPr>
            </w:pPr>
            <w:r>
              <w:rPr>
                <w:rFonts w:hint="eastAsia" w:eastAsia="仿宋_GB2312"/>
                <w:color w:val="000000"/>
                <w:lang w:val="en-US" w:eastAsia="zh-CN"/>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lang w:val="en-US" w:eastAsia="zh-CN"/>
              </w:rPr>
              <w:t>一级指标</w:t>
            </w:r>
          </w:p>
        </w:tc>
        <w:tc>
          <w:tcPr>
            <w:tcW w:w="100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default" w:eastAsia="仿宋_GB2312"/>
                <w:color w:val="000000"/>
                <w:lang w:val="en-US" w:eastAsia="zh-CN"/>
              </w:rPr>
              <w:t>二级指</w:t>
            </w:r>
            <w:r>
              <w:rPr>
                <w:rFonts w:hint="eastAsia" w:eastAsia="仿宋_GB2312"/>
                <w:color w:val="000000"/>
                <w:lang w:val="en-US" w:eastAsia="zh-CN"/>
              </w:rPr>
              <w:t>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三级指</w:t>
            </w:r>
            <w:r>
              <w:rPr>
                <w:rFonts w:hint="eastAsia" w:eastAsia="仿宋_GB2312"/>
                <w:color w:val="000000"/>
                <w:lang w:val="en-US" w:eastAsia="zh-CN"/>
              </w:rPr>
              <w:t>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年</w:t>
            </w:r>
            <w:r>
              <w:rPr>
                <w:rFonts w:hint="eastAsia" w:eastAsia="仿宋_GB2312"/>
                <w:color w:val="000000"/>
                <w:lang w:val="en-US" w:eastAsia="zh-CN"/>
              </w:rPr>
              <w:t>度</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指标</w:t>
            </w:r>
            <w:r>
              <w:rPr>
                <w:rFonts w:hint="eastAsia" w:eastAsia="仿宋_GB2312"/>
                <w:color w:val="000000"/>
                <w:lang w:val="en-US" w:eastAsia="zh-CN"/>
              </w:rPr>
              <w:t>值</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实</w:t>
            </w:r>
            <w:r>
              <w:rPr>
                <w:rFonts w:hint="eastAsia" w:eastAsia="仿宋_GB2312"/>
                <w:color w:val="000000"/>
                <w:lang w:val="en-US" w:eastAsia="zh-CN"/>
              </w:rPr>
              <w:t>际</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完成</w:t>
            </w:r>
            <w:r>
              <w:rPr>
                <w:rFonts w:hint="eastAsia" w:eastAsia="仿宋_GB2312"/>
                <w:color w:val="000000"/>
                <w:lang w:val="en-US" w:eastAsia="zh-CN"/>
              </w:rPr>
              <w:t>值</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分</w:t>
            </w:r>
            <w:r>
              <w:rPr>
                <w:rFonts w:hint="eastAsia" w:eastAsia="仿宋_GB2312"/>
                <w:color w:val="000000"/>
                <w:lang w:val="en-US" w:eastAsia="zh-CN"/>
              </w:rPr>
              <w:t>值</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得</w:t>
            </w:r>
            <w:r>
              <w:rPr>
                <w:rFonts w:hint="eastAsia" w:eastAsia="仿宋_GB2312"/>
                <w:color w:val="000000"/>
                <w:lang w:val="en-US" w:eastAsia="zh-CN"/>
              </w:rPr>
              <w:t>分</w:t>
            </w:r>
          </w:p>
        </w:tc>
        <w:tc>
          <w:tcPr>
            <w:tcW w:w="140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偏差原</w:t>
            </w:r>
            <w:r>
              <w:rPr>
                <w:rFonts w:hint="eastAsia" w:eastAsia="仿宋_GB2312"/>
                <w:color w:val="000000"/>
                <w:lang w:val="en-US" w:eastAsia="zh-CN"/>
              </w:rPr>
              <w:t>因</w:t>
            </w:r>
          </w:p>
          <w:p>
            <w:pPr>
              <w:keepNext w:val="0"/>
              <w:keepLines w:val="0"/>
              <w:widowControl/>
              <w:suppressLineNumbers w:val="0"/>
              <w:jc w:val="left"/>
              <w:rPr>
                <w:rFonts w:hint="default" w:eastAsia="仿宋_GB2312"/>
                <w:color w:val="000000"/>
                <w:lang w:val="en-US" w:eastAsia="zh-CN"/>
              </w:rPr>
            </w:pPr>
            <w:r>
              <w:rPr>
                <w:rFonts w:hint="default" w:eastAsia="仿宋_GB2312"/>
                <w:color w:val="000000"/>
                <w:lang w:val="en-US" w:eastAsia="zh-CN"/>
              </w:rPr>
              <w:t>分析</w:t>
            </w:r>
            <w:r>
              <w:rPr>
                <w:rFonts w:hint="eastAsia" w:eastAsia="仿宋_GB2312"/>
                <w:color w:val="000000"/>
                <w:lang w:val="en-US" w:eastAsia="zh-CN"/>
              </w:rPr>
              <w:t>及</w:t>
            </w:r>
          </w:p>
          <w:p>
            <w:pPr>
              <w:keepNext w:val="0"/>
              <w:keepLines w:val="0"/>
              <w:widowControl/>
              <w:suppressLineNumbers w:val="0"/>
              <w:jc w:val="left"/>
              <w:rPr>
                <w:rFonts w:eastAsia="仿宋_GB2312"/>
                <w:color w:val="000000"/>
              </w:rPr>
            </w:pPr>
            <w:r>
              <w:rPr>
                <w:rFonts w:hint="default" w:eastAsia="仿宋_GB2312"/>
                <w:color w:val="000000"/>
                <w:lang w:val="en-US" w:eastAsia="zh-CN"/>
              </w:rPr>
              <w:t>改进措</w:t>
            </w:r>
            <w:r>
              <w:rPr>
                <w:rFonts w:hint="eastAsia" w:eastAsia="仿宋_GB2312"/>
                <w:color w:val="000000"/>
                <w:lang w:val="en-US" w:eastAsia="zh-CN"/>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hint="eastAsia" w:eastAsia="仿宋_GB2312"/>
                <w:color w:val="000000"/>
                <w:lang w:val="en-US" w:eastAsia="zh-CN"/>
              </w:rPr>
            </w:pPr>
            <w:r>
              <w:rPr>
                <w:rFonts w:hint="eastAsia" w:eastAsia="仿宋_GB2312"/>
                <w:color w:val="000000"/>
                <w:lang w:val="en-US" w:eastAsia="zh-CN"/>
              </w:rPr>
              <w:t>产出指标</w:t>
            </w:r>
          </w:p>
          <w:p>
            <w:pPr>
              <w:spacing w:line="260" w:lineRule="exact"/>
              <w:jc w:val="center"/>
              <w:rPr>
                <w:rFonts w:hint="eastAsia" w:eastAsia="仿宋_GB2312"/>
                <w:color w:val="000000"/>
                <w:lang w:val="en-US" w:eastAsia="zh-CN"/>
              </w:rPr>
            </w:pPr>
            <w:r>
              <w:rPr>
                <w:rFonts w:hint="eastAsia" w:eastAsia="仿宋_GB2312"/>
                <w:color w:val="000000"/>
                <w:lang w:val="en-US" w:eastAsia="zh-CN"/>
              </w:rPr>
              <w:t>(50分)</w:t>
            </w:r>
          </w:p>
        </w:tc>
        <w:tc>
          <w:tcPr>
            <w:tcW w:w="1006" w:type="dxa"/>
            <w:vMerge w:val="restart"/>
            <w:tcBorders>
              <w:top w:val="nil"/>
              <w:left w:val="nil"/>
              <w:bottom w:val="single" w:color="auto" w:sz="4" w:space="0"/>
              <w:right w:val="single" w:color="auto" w:sz="4" w:space="0"/>
            </w:tcBorders>
            <w:noWrap w:val="0"/>
            <w:vAlign w:val="center"/>
          </w:tcPr>
          <w:p>
            <w:pPr>
              <w:spacing w:line="260" w:lineRule="exact"/>
              <w:jc w:val="center"/>
              <w:rPr>
                <w:rFonts w:hint="default" w:eastAsia="仿宋_GB2312"/>
                <w:color w:val="000000"/>
                <w:lang w:val="en-US" w:eastAsia="zh-CN"/>
              </w:rPr>
            </w:pPr>
            <w:r>
              <w:rPr>
                <w:rFonts w:hint="default" w:eastAsia="仿宋_GB2312"/>
                <w:color w:val="000000"/>
                <w:lang w:val="en-US" w:eastAsia="zh-CN"/>
              </w:rPr>
              <w:t>数</w:t>
            </w:r>
            <w:r>
              <w:rPr>
                <w:rFonts w:hint="eastAsia" w:eastAsia="仿宋_GB2312"/>
                <w:color w:val="000000"/>
                <w:lang w:val="en-US" w:eastAsia="zh-CN"/>
              </w:rPr>
              <w:t>量</w:t>
            </w:r>
          </w:p>
          <w:p>
            <w:pPr>
              <w:spacing w:line="260" w:lineRule="exact"/>
              <w:jc w:val="center"/>
              <w:rPr>
                <w:rFonts w:eastAsia="仿宋_GB2312"/>
                <w:color w:val="000000"/>
              </w:rPr>
            </w:pPr>
            <w:r>
              <w:rPr>
                <w:rFonts w:hint="default" w:eastAsia="仿宋_GB2312"/>
                <w:color w:val="000000"/>
                <w:lang w:val="en-US" w:eastAsia="zh-CN"/>
              </w:rPr>
              <w:t>指</w:t>
            </w:r>
            <w:r>
              <w:rPr>
                <w:rFonts w:hint="eastAsia" w:eastAsia="仿宋_GB2312"/>
                <w:color w:val="000000"/>
                <w:lang w:val="en-US" w:eastAsia="zh-CN"/>
              </w:rPr>
              <w:t>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实现地区总产值增长</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71亿元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固定资产投资</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≥40亿元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47.3亿元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完成工资总产值</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≥100亿元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135亿元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完成规模工业增加</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≥20亿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26.2亿元</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省外境内资金</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≥15个亿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19.6亿</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完成基金收入</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≥5亿</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6.72亿</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策划招商推介会次数</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≥5次</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5次</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质量</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产业培育率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时效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2020年</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成本</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三公经费控制率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基础设施</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100%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效益指标</w:t>
            </w:r>
          </w:p>
          <w:p>
            <w:pPr>
              <w:keepNext w:val="0"/>
              <w:keepLines w:val="0"/>
              <w:widowControl/>
              <w:suppressLineNumbers w:val="0"/>
              <w:jc w:val="left"/>
              <w:rPr>
                <w:rFonts w:eastAsia="仿宋_GB2312"/>
                <w:color w:val="000000"/>
              </w:rPr>
            </w:pPr>
            <w:r>
              <w:rPr>
                <w:rFonts w:hint="eastAsia" w:eastAsia="仿宋_GB2312"/>
                <w:color w:val="000000"/>
                <w:lang w:val="en-US" w:eastAsia="zh-CN"/>
              </w:rPr>
              <w:t>（30分）</w:t>
            </w:r>
            <w:r>
              <w:rPr>
                <w:rFonts w:eastAsia="仿宋_GB2312"/>
                <w:color w:val="000000"/>
              </w:rPr>
              <w:t xml:space="preserve"> </w:t>
            </w: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经济效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引进省外到位资金增长率</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25%</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25%</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招商引资引进企业增加税收</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=增加</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增加</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社会效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属招商引资引进项带动地区就业</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=有效带动</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新增就业2000余人</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3</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3</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促进本地区产业发展、升级作用</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=有效促进</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有效促进</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2</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生态效</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益指标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优化环境</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优化环境</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民族文化园成功创建 4A 旅游景区，“城在绿中、水在城</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中、人在画中”的生态新城靓丽呈现</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5</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可持续影响指标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招商引资企业持续促进本地区产业发展、升级</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=持续促进</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持续促进</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10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满意度</w:t>
            </w:r>
          </w:p>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指标</w:t>
            </w:r>
          </w:p>
          <w:p>
            <w:pPr>
              <w:keepNext w:val="0"/>
              <w:keepLines w:val="0"/>
              <w:widowControl/>
              <w:suppressLineNumbers w:val="0"/>
              <w:jc w:val="left"/>
              <w:rPr>
                <w:rFonts w:eastAsia="仿宋_GB2312"/>
                <w:color w:val="000000"/>
              </w:rPr>
            </w:pPr>
            <w:r>
              <w:rPr>
                <w:rFonts w:hint="eastAsia" w:eastAsia="仿宋_GB2312"/>
                <w:color w:val="000000"/>
                <w:lang w:val="en-US" w:eastAsia="zh-CN"/>
              </w:rPr>
              <w:t>（10分）</w:t>
            </w:r>
          </w:p>
        </w:tc>
        <w:tc>
          <w:tcPr>
            <w:tcW w:w="1006"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服务对象满意度指标</w:t>
            </w: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项目实施涉及工作人员的满意度</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≥90%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5</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0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69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投资客商满意度</w:t>
            </w:r>
          </w:p>
        </w:tc>
        <w:tc>
          <w:tcPr>
            <w:tcW w:w="77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≥90%</w:t>
            </w:r>
          </w:p>
        </w:tc>
        <w:tc>
          <w:tcPr>
            <w:tcW w:w="1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100.00%</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xml:space="preserve">5 </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12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总分</w:t>
            </w:r>
          </w:p>
        </w:tc>
        <w:tc>
          <w:tcPr>
            <w:tcW w:w="6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100</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eastAsia="仿宋_GB2312"/>
                <w:color w:val="000000"/>
                <w:lang w:val="en-US" w:eastAsia="zh-CN"/>
              </w:rPr>
            </w:pPr>
            <w:r>
              <w:rPr>
                <w:rFonts w:hint="eastAsia" w:eastAsia="仿宋_GB2312"/>
                <w:color w:val="000000"/>
                <w:lang w:val="en-US" w:eastAsia="zh-CN"/>
              </w:rPr>
              <w:t>98.80</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eastAsia="仿宋_GB2312"/>
                <w:color w:val="000000"/>
                <w:lang w:val="en-US" w:eastAsia="zh-CN"/>
              </w:rPr>
            </w:pPr>
            <w:r>
              <w:rPr>
                <w:rFonts w:hint="eastAsia" w:eastAsia="仿宋_GB2312"/>
                <w:color w:val="000000"/>
                <w:lang w:val="en-US" w:eastAsia="zh-CN"/>
              </w:rPr>
              <w:t>　</w:t>
            </w:r>
          </w:p>
        </w:tc>
      </w:tr>
    </w:tbl>
    <w:p>
      <w:pPr>
        <w:spacing w:before="120" w:beforeLines="50"/>
        <w:jc w:val="left"/>
        <w:rPr>
          <w:rFonts w:eastAsia="仿宋_GB2312"/>
          <w:sz w:val="24"/>
        </w:rPr>
      </w:pPr>
    </w:p>
    <w:p>
      <w:pPr>
        <w:spacing w:before="120" w:beforeLines="50"/>
        <w:jc w:val="left"/>
        <w:rPr>
          <w:rFonts w:eastAsia="仿宋_GB2312"/>
          <w:sz w:val="24"/>
        </w:rPr>
      </w:pPr>
      <w:r>
        <w:rPr>
          <w:rFonts w:eastAsia="仿宋_GB2312"/>
          <w:sz w:val="24"/>
        </w:rPr>
        <w:t>单位负责人签字：</w:t>
      </w:r>
      <w:r>
        <w:rPr>
          <w:rFonts w:hint="eastAsia" w:eastAsia="仿宋_GB2312"/>
          <w:sz w:val="24"/>
        </w:rPr>
        <w:t xml:space="preserve">  </w:t>
      </w:r>
      <w:r>
        <w:rPr>
          <w:rFonts w:hint="eastAsia" w:eastAsia="仿宋_GB2312"/>
          <w:sz w:val="24"/>
          <w:lang w:eastAsia="zh-CN"/>
        </w:rPr>
        <w:t>陈文君</w:t>
      </w:r>
      <w:r>
        <w:rPr>
          <w:rFonts w:hint="eastAsia" w:eastAsia="仿宋_GB2312"/>
          <w:sz w:val="24"/>
        </w:rPr>
        <w:t xml:space="preserve">    </w:t>
      </w:r>
    </w:p>
    <w:p>
      <w:pPr>
        <w:spacing w:before="120" w:beforeLines="50"/>
        <w:jc w:val="left"/>
        <w:rPr>
          <w:rFonts w:hint="eastAsia" w:eastAsia="方正小标宋简体" w:cs="方正小标宋简体"/>
          <w:sz w:val="36"/>
          <w:szCs w:val="36"/>
        </w:rPr>
      </w:pPr>
      <w:r>
        <w:rPr>
          <w:rFonts w:eastAsia="仿宋_GB2312"/>
          <w:sz w:val="24"/>
        </w:rPr>
        <w:t>填表人：</w:t>
      </w:r>
      <w:r>
        <w:rPr>
          <w:rFonts w:hint="eastAsia" w:eastAsia="仿宋_GB2312"/>
          <w:sz w:val="24"/>
          <w:lang w:eastAsia="zh-CN"/>
        </w:rPr>
        <w:t>韩羿</w:t>
      </w:r>
      <w:r>
        <w:rPr>
          <w:rFonts w:eastAsia="仿宋_GB2312"/>
          <w:sz w:val="24"/>
        </w:rPr>
        <w:t xml:space="preserve">     </w:t>
      </w:r>
      <w:r>
        <w:rPr>
          <w:rFonts w:hint="eastAsia" w:eastAsia="仿宋_GB2312"/>
          <w:sz w:val="24"/>
          <w:lang w:val="en-US" w:eastAsia="zh-CN"/>
        </w:rPr>
        <w:t xml:space="preserve"> </w:t>
      </w:r>
      <w:r>
        <w:rPr>
          <w:rFonts w:eastAsia="仿宋_GB2312"/>
          <w:sz w:val="24"/>
        </w:rPr>
        <w:t>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w:t>
      </w:r>
      <w:r>
        <w:rPr>
          <w:rFonts w:hint="eastAsia" w:eastAsia="仿宋_GB2312"/>
          <w:sz w:val="24"/>
        </w:rPr>
        <w:t xml:space="preserve">   </w:t>
      </w:r>
      <w:r>
        <w:rPr>
          <w:rFonts w:hint="eastAsia" w:eastAsia="仿宋_GB2312"/>
          <w:sz w:val="24"/>
          <w:lang w:val="en-US" w:eastAsia="zh-CN"/>
        </w:rPr>
        <w:t xml:space="preserve"> </w:t>
      </w:r>
      <w:r>
        <w:rPr>
          <w:rFonts w:eastAsia="仿宋_GB2312"/>
          <w:sz w:val="24"/>
        </w:rPr>
        <w:t xml:space="preserve">填报日期： </w:t>
      </w:r>
      <w:r>
        <w:rPr>
          <w:rFonts w:hint="eastAsia" w:eastAsia="仿宋_GB2312"/>
          <w:sz w:val="24"/>
          <w:lang w:val="en-US" w:eastAsia="zh-CN"/>
        </w:rPr>
        <w:t xml:space="preserve"> 2021</w:t>
      </w:r>
      <w:r>
        <w:rPr>
          <w:rFonts w:hint="eastAsia" w:eastAsia="仿宋_GB2312"/>
          <w:sz w:val="24"/>
        </w:rPr>
        <w:t xml:space="preserve">年 </w:t>
      </w:r>
      <w:r>
        <w:rPr>
          <w:rFonts w:hint="eastAsia" w:eastAsia="仿宋_GB2312"/>
          <w:sz w:val="24"/>
          <w:lang w:val="en-US" w:eastAsia="zh-CN"/>
        </w:rPr>
        <w:t>6</w:t>
      </w:r>
      <w:r>
        <w:rPr>
          <w:rFonts w:hint="eastAsia" w:eastAsia="仿宋_GB2312"/>
          <w:sz w:val="24"/>
        </w:rPr>
        <w:t xml:space="preserve">  月</w:t>
      </w:r>
      <w:r>
        <w:rPr>
          <w:rFonts w:hint="eastAsia" w:eastAsia="仿宋_GB2312"/>
          <w:sz w:val="24"/>
          <w:lang w:val="en-US" w:eastAsia="zh-CN"/>
        </w:rPr>
        <w:t xml:space="preserve"> 20 </w:t>
      </w:r>
      <w:r>
        <w:rPr>
          <w:rFonts w:hint="eastAsia" w:eastAsia="仿宋_GB2312"/>
          <w:sz w:val="24"/>
        </w:rPr>
        <w:t xml:space="preserve"> 日</w:t>
      </w:r>
    </w:p>
    <w:p>
      <w:pPr>
        <w:jc w:val="left"/>
        <w:rPr>
          <w:rFonts w:hint="eastAsia" w:eastAsia="黑体"/>
          <w:sz w:val="32"/>
          <w:szCs w:val="32"/>
          <w:lang w:val="en-US" w:eastAsia="zh-CN"/>
        </w:rPr>
      </w:pPr>
    </w:p>
    <w:p>
      <w:pPr>
        <w:jc w:val="left"/>
        <w:rPr>
          <w:rFonts w:hint="eastAsia" w:eastAsia="黑体"/>
          <w:sz w:val="32"/>
          <w:szCs w:val="32"/>
          <w:lang w:val="en-US" w:eastAsia="zh-CN"/>
        </w:rPr>
      </w:pPr>
    </w:p>
    <w:p>
      <w:pPr>
        <w:jc w:val="left"/>
        <w:rPr>
          <w:rFonts w:hint="default" w:eastAsia="黑体"/>
          <w:sz w:val="32"/>
          <w:szCs w:val="32"/>
          <w:lang w:val="en-US" w:eastAsia="zh-CN"/>
        </w:rPr>
      </w:pPr>
      <w:r>
        <w:rPr>
          <w:rFonts w:hint="eastAsia" w:eastAsia="黑体"/>
          <w:sz w:val="32"/>
          <w:szCs w:val="32"/>
          <w:lang w:val="en-US" w:eastAsia="zh-CN"/>
        </w:rPr>
        <w:t>附件4</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州级预算部门项目支出绩效自评表</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w:t>
      </w:r>
      <w:r>
        <w:rPr>
          <w:rFonts w:hint="eastAsia" w:eastAsia="方正小标宋简体" w:cs="方正小标宋简体"/>
          <w:sz w:val="36"/>
          <w:szCs w:val="36"/>
          <w:lang w:val="en-US" w:eastAsia="zh-CN"/>
        </w:rPr>
        <w:t>2020</w:t>
      </w:r>
      <w:r>
        <w:rPr>
          <w:rFonts w:hint="eastAsia" w:eastAsia="方正小标宋简体" w:cs="方正小标宋简体"/>
          <w:sz w:val="36"/>
          <w:szCs w:val="36"/>
        </w:rPr>
        <w:t>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招商引资（商务局）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　湘西州高新技术产业开发区管理委员会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年初</w:t>
            </w:r>
          </w:p>
          <w:p>
            <w:pPr>
              <w:jc w:val="center"/>
              <w:rPr>
                <w:rFonts w:hint="eastAsia" w:eastAsia="仿宋_GB2312"/>
                <w:color w:val="000000"/>
              </w:rPr>
            </w:pPr>
            <w:r>
              <w:rPr>
                <w:rFonts w:hint="eastAsia" w:eastAsia="仿宋_GB2312"/>
                <w:color w:val="000000"/>
              </w:rPr>
              <w:t>预算数</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全年</w:t>
            </w:r>
          </w:p>
          <w:p>
            <w:pPr>
              <w:jc w:val="center"/>
              <w:rPr>
                <w:rFonts w:hint="eastAsia" w:eastAsia="仿宋_GB2312"/>
                <w:color w:val="000000"/>
              </w:rPr>
            </w:pPr>
            <w:r>
              <w:rPr>
                <w:rFonts w:hint="eastAsia" w:eastAsia="仿宋_GB2312"/>
                <w:color w:val="000000"/>
              </w:rPr>
              <w:t>预算数</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全年</w:t>
            </w:r>
          </w:p>
          <w:p>
            <w:pPr>
              <w:jc w:val="center"/>
              <w:rPr>
                <w:rFonts w:hint="eastAsia" w:eastAsia="仿宋_GB2312"/>
                <w:color w:val="000000"/>
              </w:rPr>
            </w:pPr>
            <w:r>
              <w:rPr>
                <w:rFonts w:hint="eastAsia" w:eastAsia="仿宋_GB2312"/>
                <w:color w:val="000000"/>
              </w:rPr>
              <w:t>执行数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执行率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lang w:val="en-US" w:eastAsia="zh-CN"/>
              </w:rPr>
              <w:t>180.00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cs="宋体"/>
                <w:color w:val="000000"/>
                <w:lang w:val="en-US" w:eastAsia="zh-CN"/>
              </w:rPr>
              <w:t>180.00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lang w:val="en-US" w:eastAsia="zh-CN"/>
              </w:rPr>
              <w:t>180.00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预期目标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r>
              <w:rPr>
                <w:rFonts w:hint="eastAsia" w:eastAsia="仿宋_GB2312"/>
                <w:color w:val="000000"/>
              </w:rPr>
              <w:t>扶持鼓励重点工业企业扩销促产，培植有潜力的企业纳入规模以上工业企业，切实做湘西州高新技术产业开发区</w:t>
            </w:r>
            <w:r>
              <w:rPr>
                <w:rFonts w:hint="eastAsia" w:eastAsia="仿宋_GB2312"/>
                <w:color w:val="000000"/>
                <w:lang w:eastAsia="zh-CN"/>
              </w:rPr>
              <w:t>好</w:t>
            </w:r>
            <w:r>
              <w:rPr>
                <w:rFonts w:hint="eastAsia" w:eastAsia="仿宋_GB2312"/>
                <w:color w:val="000000"/>
              </w:rPr>
              <w:t>2020年度经济稳增长工作。</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eastAsia="仿宋_GB2312"/>
                <w:color w:val="000000"/>
                <w:lang w:eastAsia="zh-CN"/>
              </w:rPr>
              <w:t>高新区</w:t>
            </w:r>
            <w:r>
              <w:rPr>
                <w:rFonts w:hint="eastAsia" w:eastAsia="仿宋_GB2312"/>
                <w:color w:val="000000"/>
              </w:rPr>
              <w:t>内规模以上工业企业平稳健康发展，</w:t>
            </w:r>
            <w:r>
              <w:rPr>
                <w:rFonts w:hint="eastAsia" w:eastAsia="仿宋_GB2312"/>
                <w:color w:val="000000"/>
                <w:lang w:eastAsia="zh-CN"/>
              </w:rPr>
              <w:t>高新区</w:t>
            </w:r>
            <w:r>
              <w:rPr>
                <w:rFonts w:hint="eastAsia" w:eastAsia="仿宋_GB2312"/>
                <w:color w:val="000000"/>
              </w:rPr>
              <w:t>经济综合实力不断增强。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一级指标</w:t>
            </w: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二级指标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三级指标</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年度</w:t>
            </w:r>
          </w:p>
          <w:p>
            <w:pPr>
              <w:jc w:val="center"/>
              <w:rPr>
                <w:rFonts w:hint="eastAsia" w:eastAsia="仿宋_GB2312"/>
                <w:color w:val="000000"/>
              </w:rPr>
            </w:pPr>
            <w:r>
              <w:rPr>
                <w:rFonts w:hint="eastAsia" w:eastAsia="仿宋_GB2312"/>
                <w:color w:val="000000"/>
              </w:rPr>
              <w:t>指标值</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实际</w:t>
            </w:r>
          </w:p>
          <w:p>
            <w:pPr>
              <w:jc w:val="center"/>
              <w:rPr>
                <w:rFonts w:hint="eastAsia" w:eastAsia="仿宋_GB2312"/>
                <w:color w:val="000000"/>
              </w:rPr>
            </w:pPr>
            <w:r>
              <w:rPr>
                <w:rFonts w:hint="eastAsia" w:eastAsia="仿宋_GB2312"/>
                <w:color w:val="000000"/>
              </w:rPr>
              <w:t>完成值</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分值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得分</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偏差原因</w:t>
            </w:r>
          </w:p>
          <w:p>
            <w:pPr>
              <w:jc w:val="center"/>
              <w:rPr>
                <w:rFonts w:hint="eastAsia" w:eastAsia="仿宋_GB2312"/>
                <w:color w:val="000000"/>
              </w:rPr>
            </w:pPr>
            <w:r>
              <w:rPr>
                <w:rFonts w:hint="eastAsia" w:eastAsia="仿宋_GB2312"/>
                <w:color w:val="000000"/>
              </w:rPr>
              <w:t>分析及</w:t>
            </w:r>
          </w:p>
          <w:p>
            <w:pPr>
              <w:jc w:val="center"/>
              <w:rPr>
                <w:rFonts w:hint="eastAsia" w:eastAsia="仿宋_GB2312"/>
                <w:color w:val="000000"/>
              </w:rPr>
            </w:pPr>
            <w:r>
              <w:rPr>
                <w:rFonts w:hint="eastAsia" w:eastAsia="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hint="eastAsia" w:eastAsia="仿宋_GB2312"/>
                <w:color w:val="000000"/>
              </w:rPr>
            </w:pPr>
            <w:r>
              <w:rPr>
                <w:rFonts w:hint="eastAsia" w:eastAsia="仿宋_GB2312"/>
                <w:color w:val="000000"/>
              </w:rPr>
              <w:t>产出指标</w:t>
            </w:r>
          </w:p>
          <w:p>
            <w:pPr>
              <w:jc w:val="center"/>
              <w:rPr>
                <w:rFonts w:hint="eastAsia" w:eastAsia="仿宋_GB2312"/>
                <w:color w:val="000000"/>
              </w:rPr>
            </w:pPr>
            <w:r>
              <w:rPr>
                <w:rFonts w:hint="eastAsia" w:eastAsia="仿宋_GB2312"/>
                <w:color w:val="000000"/>
              </w:rPr>
              <w:t>(50分)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引进外资</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增长</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eastAsia="zh-CN"/>
              </w:rPr>
              <w:t>同比增长</w:t>
            </w:r>
            <w:r>
              <w:rPr>
                <w:rFonts w:hint="eastAsia" w:eastAsia="仿宋_GB2312"/>
                <w:color w:val="000000"/>
                <w:lang w:val="en-US" w:eastAsia="zh-CN"/>
              </w:rPr>
              <w:t>25%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经济运行稳</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经济运行稳</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经济支行稳中向好</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产业培育成效</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产业发展基础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产业发展基础提高</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2020年</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全年</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全年</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eastAsia="zh-CN"/>
              </w:rPr>
              <w:t>财政资金控制率</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效益指标</w:t>
            </w:r>
          </w:p>
          <w:p>
            <w:pPr>
              <w:jc w:val="center"/>
              <w:rPr>
                <w:rFonts w:hint="eastAsia" w:eastAsia="仿宋_GB2312"/>
                <w:color w:val="000000"/>
              </w:rPr>
            </w:pPr>
            <w:r>
              <w:rPr>
                <w:rFonts w:hint="eastAsia" w:eastAsia="仿宋_GB2312"/>
                <w:color w:val="000000"/>
              </w:rPr>
              <w:t>（30分）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经济效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经济增长向上</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社会效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rPr>
              <w:t>工业总产值</w:t>
            </w:r>
            <w:r>
              <w:rPr>
                <w:rFonts w:hint="eastAsia" w:eastAsia="仿宋_GB2312"/>
                <w:color w:val="000000"/>
                <w:lang w:eastAsia="zh-CN"/>
              </w:rPr>
              <w:t>向上</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技工贸收入</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174亿</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带动就业</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就业率</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增长</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生态效</w:t>
            </w:r>
          </w:p>
          <w:p>
            <w:pPr>
              <w:jc w:val="center"/>
              <w:rPr>
                <w:rFonts w:hint="eastAsia" w:eastAsia="仿宋_GB2312"/>
                <w:color w:val="000000"/>
              </w:rPr>
            </w:pPr>
            <w:r>
              <w:rPr>
                <w:rFonts w:hint="eastAsia" w:eastAsia="仿宋_GB2312"/>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高新区污染度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污染度</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无</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center"/>
              <w:rPr>
                <w:rFonts w:hint="eastAsia"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促进地方经济发展</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长期有效</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有效</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val="en-US" w:eastAsia="zh-CN"/>
              </w:rPr>
            </w:pPr>
            <w:r>
              <w:rPr>
                <w:rFonts w:hint="eastAsia" w:eastAsia="仿宋_GB2312"/>
                <w:color w:val="000000"/>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满意度</w:t>
            </w:r>
          </w:p>
          <w:p>
            <w:pPr>
              <w:jc w:val="center"/>
              <w:rPr>
                <w:rFonts w:hint="eastAsia" w:eastAsia="仿宋_GB2312"/>
                <w:color w:val="000000"/>
              </w:rPr>
            </w:pPr>
            <w:r>
              <w:rPr>
                <w:rFonts w:hint="eastAsia" w:eastAsia="仿宋_GB2312"/>
                <w:color w:val="000000"/>
              </w:rPr>
              <w:t>指标</w:t>
            </w:r>
          </w:p>
          <w:p>
            <w:pPr>
              <w:jc w:val="center"/>
              <w:rPr>
                <w:rFonts w:hint="eastAsia" w:eastAsia="仿宋_GB2312"/>
                <w:color w:val="000000"/>
              </w:rPr>
            </w:pPr>
            <w:r>
              <w:rPr>
                <w:rFonts w:hint="eastAsia" w:eastAsia="仿宋_GB2312"/>
                <w:color w:val="000000"/>
              </w:rPr>
              <w:t>（10分）</w:t>
            </w:r>
          </w:p>
        </w:tc>
        <w:tc>
          <w:tcPr>
            <w:tcW w:w="1075" w:type="dxa"/>
            <w:tcBorders>
              <w:top w:val="nil"/>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lang w:eastAsia="zh-CN"/>
              </w:rPr>
            </w:pPr>
            <w:r>
              <w:rPr>
                <w:rFonts w:hint="eastAsia" w:eastAsia="仿宋_GB2312"/>
                <w:color w:val="000000"/>
                <w:lang w:eastAsia="zh-CN"/>
              </w:rPr>
              <w:t>企业及群众满意度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rPr>
              <w:t>　</w:t>
            </w:r>
            <w:r>
              <w:rPr>
                <w:rFonts w:hint="eastAsia" w:eastAsia="仿宋_GB2312"/>
                <w:color w:val="000000"/>
                <w:lang w:val="en-US" w:eastAsia="zh-CN"/>
              </w:rPr>
              <w:t xml:space="preserve">99.50 </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000000"/>
              </w:rPr>
            </w:pPr>
            <w:r>
              <w:rPr>
                <w:rFonts w:hint="eastAsia" w:eastAsia="仿宋_GB2312"/>
                <w:color w:val="000000"/>
              </w:rPr>
              <w:t>　</w:t>
            </w:r>
          </w:p>
        </w:tc>
      </w:tr>
    </w:tbl>
    <w:p>
      <w:pPr>
        <w:spacing w:before="120" w:beforeLines="50"/>
        <w:jc w:val="left"/>
        <w:rPr>
          <w:rFonts w:hint="eastAsia" w:eastAsia="方正小标宋简体" w:cs="方正小标宋简体"/>
          <w:sz w:val="36"/>
          <w:szCs w:val="36"/>
        </w:rPr>
      </w:pPr>
      <w:r>
        <w:rPr>
          <w:rFonts w:hint="eastAsia" w:eastAsia="仿宋_GB2312"/>
          <w:sz w:val="24"/>
        </w:rPr>
        <w:t>说明：此表项目支出不包括财政部门要求单独进行项目支出绩效自评项目，每个一级项目支出填写一张项目支出绩效自评表。</w:t>
      </w:r>
    </w:p>
    <w:p>
      <w:pPr>
        <w:spacing w:line="400" w:lineRule="exact"/>
        <w:ind w:firstLine="1440" w:firstLineChars="400"/>
        <w:jc w:val="both"/>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6"/>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sz w:val="24"/>
                <w:szCs w:val="24"/>
              </w:rPr>
            </w:pPr>
            <w:r>
              <w:rPr>
                <w:rFonts w:eastAsia="仿宋_GB2312"/>
                <w:color w:val="000000"/>
                <w:sz w:val="24"/>
                <w:szCs w:val="24"/>
              </w:rPr>
              <w:t>项目</w:t>
            </w:r>
            <w:r>
              <w:rPr>
                <w:rFonts w:hint="eastAsia" w:cs="宋体"/>
                <w:color w:val="000000"/>
                <w:sz w:val="24"/>
                <w:szCs w:val="24"/>
              </w:rPr>
              <w:t>支</w:t>
            </w:r>
          </w:p>
          <w:p>
            <w:pPr>
              <w:spacing w:line="260" w:lineRule="exact"/>
              <w:jc w:val="center"/>
              <w:rPr>
                <w:rFonts w:eastAsia="仿宋_GB2312"/>
                <w:color w:val="000000"/>
                <w:sz w:val="24"/>
                <w:szCs w:val="24"/>
              </w:rPr>
            </w:pPr>
            <w:r>
              <w:rPr>
                <w:rFonts w:eastAsia="仿宋_GB2312"/>
                <w:color w:val="000000"/>
                <w:sz w:val="24"/>
                <w:szCs w:val="24"/>
              </w:rPr>
              <w:t>出名</w:t>
            </w:r>
            <w:r>
              <w:rPr>
                <w:rFonts w:hint="eastAsia" w:cs="宋体"/>
                <w:color w:val="000000"/>
                <w:sz w:val="24"/>
                <w:szCs w:val="24"/>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sz w:val="24"/>
                <w:szCs w:val="24"/>
              </w:rPr>
            </w:pPr>
            <w:r>
              <w:rPr>
                <w:rFonts w:hint="eastAsia" w:cs="宋体"/>
                <w:color w:val="000000"/>
                <w:sz w:val="24"/>
                <w:szCs w:val="24"/>
              </w:rPr>
              <w:t xml:space="preserve">  教育</w:t>
            </w:r>
            <w:r>
              <w:rPr>
                <w:rFonts w:hint="eastAsia" w:cs="宋体"/>
                <w:color w:val="000000"/>
                <w:sz w:val="24"/>
                <w:szCs w:val="24"/>
                <w:lang w:eastAsia="zh-CN"/>
              </w:rPr>
              <w:t>建设</w:t>
            </w:r>
            <w:r>
              <w:rPr>
                <w:rFonts w:hint="eastAsia" w:cs="宋体"/>
                <w:color w:val="000000"/>
                <w:sz w:val="24"/>
                <w:szCs w:val="24"/>
              </w:rPr>
              <w:t>支出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主管部</w:t>
            </w:r>
            <w:r>
              <w:rPr>
                <w:rFonts w:hint="eastAsia" w:cs="宋体"/>
                <w:color w:val="000000"/>
                <w:sz w:val="24"/>
                <w:szCs w:val="24"/>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eastAsia="仿宋_GB2312"/>
                <w:color w:val="000000"/>
                <w:sz w:val="24"/>
                <w:szCs w:val="24"/>
              </w:rPr>
              <w:t>　湘西州高新技术产业开发区管理委员会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实施单</w:t>
            </w:r>
            <w:r>
              <w:rPr>
                <w:rFonts w:hint="eastAsia" w:eastAsia="仿宋_GB2312"/>
                <w:color w:val="000000"/>
                <w:sz w:val="24"/>
                <w:szCs w:val="24"/>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eastAsia="仿宋_GB2312"/>
                <w:color w:val="000000"/>
                <w:sz w:val="24"/>
                <w:szCs w:val="24"/>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项目资金</w:t>
            </w:r>
            <w:r>
              <w:rPr>
                <w:rFonts w:eastAsia="仿宋_GB2312"/>
                <w:color w:val="000000"/>
                <w:sz w:val="24"/>
                <w:szCs w:val="24"/>
              </w:rPr>
              <w:br w:type="textWrapping"/>
            </w:r>
            <w:r>
              <w:rPr>
                <w:rFonts w:eastAsia="仿宋_GB2312"/>
                <w:color w:val="000000"/>
                <w:sz w:val="24"/>
                <w:szCs w:val="24"/>
              </w:rPr>
              <w:t>（万元</w:t>
            </w:r>
            <w:r>
              <w:rPr>
                <w:rFonts w:hint="eastAsia" w:cs="宋体"/>
                <w:color w:val="000000"/>
                <w:sz w:val="24"/>
                <w:szCs w:val="24"/>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sz w:val="24"/>
                <w:szCs w:val="24"/>
              </w:rPr>
            </w:pPr>
            <w:r>
              <w:rPr>
                <w:rFonts w:eastAsia="仿宋_GB2312"/>
                <w:color w:val="000000"/>
                <w:sz w:val="24"/>
                <w:szCs w:val="24"/>
              </w:rPr>
              <w:t>年</w:t>
            </w:r>
            <w:r>
              <w:rPr>
                <w:rFonts w:hint="eastAsia" w:cs="宋体"/>
                <w:color w:val="000000"/>
                <w:sz w:val="24"/>
                <w:szCs w:val="24"/>
              </w:rPr>
              <w:t>初</w:t>
            </w:r>
          </w:p>
          <w:p>
            <w:pPr>
              <w:jc w:val="center"/>
              <w:rPr>
                <w:rFonts w:hint="eastAsia"/>
                <w:color w:val="000000"/>
                <w:sz w:val="24"/>
                <w:szCs w:val="24"/>
              </w:rPr>
            </w:pPr>
            <w:r>
              <w:rPr>
                <w:rFonts w:eastAsia="仿宋_GB2312"/>
                <w:color w:val="000000"/>
                <w:sz w:val="24"/>
                <w:szCs w:val="24"/>
              </w:rPr>
              <w:t>预算</w:t>
            </w:r>
            <w:r>
              <w:rPr>
                <w:rFonts w:hint="eastAsia" w:cs="宋体"/>
                <w:color w:val="000000"/>
                <w:sz w:val="24"/>
                <w:szCs w:val="24"/>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sz w:val="24"/>
                <w:szCs w:val="24"/>
              </w:rPr>
            </w:pPr>
            <w:r>
              <w:rPr>
                <w:rFonts w:eastAsia="仿宋_GB2312"/>
                <w:color w:val="000000"/>
                <w:sz w:val="24"/>
                <w:szCs w:val="24"/>
              </w:rPr>
              <w:t>全</w:t>
            </w:r>
            <w:r>
              <w:rPr>
                <w:rFonts w:hint="eastAsia" w:cs="宋体"/>
                <w:color w:val="000000"/>
                <w:sz w:val="24"/>
                <w:szCs w:val="24"/>
              </w:rPr>
              <w:t>年</w:t>
            </w:r>
          </w:p>
          <w:p>
            <w:pPr>
              <w:jc w:val="center"/>
              <w:rPr>
                <w:rFonts w:hint="eastAsia"/>
                <w:color w:val="000000"/>
                <w:sz w:val="24"/>
                <w:szCs w:val="24"/>
              </w:rPr>
            </w:pPr>
            <w:r>
              <w:rPr>
                <w:rFonts w:eastAsia="仿宋_GB2312"/>
                <w:color w:val="000000"/>
                <w:sz w:val="24"/>
                <w:szCs w:val="24"/>
              </w:rPr>
              <w:t>预算</w:t>
            </w:r>
            <w:r>
              <w:rPr>
                <w:rFonts w:hint="eastAsia" w:cs="宋体"/>
                <w:color w:val="000000"/>
                <w:sz w:val="24"/>
                <w:szCs w:val="24"/>
              </w:rPr>
              <w:t>数</w:t>
            </w:r>
          </w:p>
        </w:tc>
        <w:tc>
          <w:tcPr>
            <w:tcW w:w="1129" w:type="dxa"/>
            <w:tcBorders>
              <w:top w:val="single" w:color="auto" w:sz="4" w:space="0"/>
              <w:left w:val="nil"/>
              <w:bottom w:val="single" w:color="auto" w:sz="4" w:space="0"/>
              <w:right w:val="single" w:color="auto" w:sz="4" w:space="0"/>
            </w:tcBorders>
            <w:noWrap w:val="0"/>
            <w:vAlign w:val="center"/>
          </w:tcPr>
          <w:p>
            <w:pPr>
              <w:jc w:val="center"/>
              <w:rPr>
                <w:sz w:val="24"/>
                <w:szCs w:val="24"/>
              </w:rPr>
            </w:pPr>
            <w:r>
              <w:rPr>
                <w:rFonts w:eastAsia="仿宋_GB2312"/>
                <w:sz w:val="24"/>
                <w:szCs w:val="24"/>
              </w:rPr>
              <w:t>全</w:t>
            </w:r>
            <w:r>
              <w:rPr>
                <w:rFonts w:hint="eastAsia" w:cs="宋体"/>
                <w:sz w:val="24"/>
                <w:szCs w:val="24"/>
              </w:rPr>
              <w:t>年</w:t>
            </w:r>
          </w:p>
          <w:p>
            <w:pPr>
              <w:jc w:val="center"/>
              <w:rPr>
                <w:rFonts w:hint="eastAsia"/>
                <w:sz w:val="24"/>
                <w:szCs w:val="24"/>
              </w:rPr>
            </w:pPr>
            <w:r>
              <w:rPr>
                <w:rFonts w:eastAsia="仿宋_GB2312"/>
                <w:sz w:val="24"/>
                <w:szCs w:val="24"/>
              </w:rPr>
              <w:t>执行</w:t>
            </w:r>
            <w:r>
              <w:rPr>
                <w:rFonts w:hint="eastAsia" w:cs="宋体"/>
                <w:sz w:val="24"/>
                <w:szCs w:val="24"/>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分</w:t>
            </w:r>
            <w:r>
              <w:rPr>
                <w:rFonts w:hint="eastAsia" w:cs="宋体"/>
                <w:sz w:val="24"/>
                <w:szCs w:val="24"/>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执行</w:t>
            </w:r>
            <w:r>
              <w:rPr>
                <w:rFonts w:hint="eastAsia" w:cs="宋体"/>
                <w:sz w:val="24"/>
                <w:szCs w:val="24"/>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sz w:val="24"/>
                <w:szCs w:val="24"/>
              </w:rPr>
            </w:pPr>
            <w:r>
              <w:rPr>
                <w:rFonts w:eastAsia="仿宋_GB2312"/>
                <w:sz w:val="24"/>
                <w:szCs w:val="24"/>
              </w:rPr>
              <w:t>得</w:t>
            </w:r>
            <w:r>
              <w:rPr>
                <w:rFonts w:hint="eastAsia"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color w:val="000000"/>
                <w:sz w:val="24"/>
                <w:szCs w:val="24"/>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r>
              <w:rPr>
                <w:rFonts w:hint="eastAsia" w:cs="宋体"/>
                <w:color w:val="000000"/>
                <w:sz w:val="24"/>
                <w:szCs w:val="24"/>
                <w:lang w:val="en-US" w:eastAsia="zh-CN"/>
              </w:rPr>
              <w:t>2000.00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720" w:firstLineChars="300"/>
              <w:jc w:val="left"/>
              <w:rPr>
                <w:rFonts w:eastAsia="仿宋_GB2312"/>
                <w:color w:val="000000"/>
                <w:sz w:val="24"/>
                <w:szCs w:val="24"/>
              </w:rPr>
            </w:pPr>
            <w:r>
              <w:rPr>
                <w:rFonts w:eastAsia="仿宋_GB2312"/>
                <w:color w:val="000000"/>
                <w:sz w:val="24"/>
                <w:szCs w:val="24"/>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720" w:firstLineChars="300"/>
              <w:jc w:val="left"/>
              <w:rPr>
                <w:rFonts w:eastAsia="仿宋_GB2312"/>
                <w:color w:val="000000"/>
                <w:sz w:val="24"/>
                <w:szCs w:val="24"/>
              </w:rPr>
            </w:pPr>
            <w:r>
              <w:rPr>
                <w:rFonts w:eastAsia="仿宋_GB2312"/>
                <w:color w:val="000000"/>
                <w:sz w:val="24"/>
                <w:szCs w:val="24"/>
              </w:rPr>
              <w:t>其他资</w:t>
            </w:r>
            <w:r>
              <w:rPr>
                <w:rFonts w:hint="eastAsia" w:cs="宋体"/>
                <w:color w:val="000000"/>
                <w:sz w:val="24"/>
                <w:szCs w:val="24"/>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hint="eastAsia" w:cs="宋体"/>
                <w:color w:val="000000"/>
                <w:sz w:val="24"/>
                <w:szCs w:val="24"/>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24"/>
                <w:szCs w:val="24"/>
              </w:rPr>
            </w:pPr>
            <w:r>
              <w:rPr>
                <w:rFonts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年度总体目</w:t>
            </w:r>
            <w:r>
              <w:rPr>
                <w:rFonts w:hint="eastAsia" w:cs="宋体"/>
                <w:color w:val="000000"/>
                <w:sz w:val="24"/>
                <w:szCs w:val="24"/>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sz w:val="24"/>
                <w:szCs w:val="24"/>
              </w:rPr>
            </w:pPr>
            <w:r>
              <w:rPr>
                <w:rFonts w:eastAsia="仿宋_GB2312"/>
                <w:color w:val="000000"/>
                <w:sz w:val="24"/>
                <w:szCs w:val="24"/>
              </w:rPr>
              <w:t>预期目</w:t>
            </w:r>
            <w:r>
              <w:rPr>
                <w:rFonts w:hint="eastAsia" w:cs="宋体"/>
                <w:color w:val="000000"/>
                <w:sz w:val="24"/>
                <w:szCs w:val="24"/>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ind w:firstLine="960" w:firstLineChars="400"/>
              <w:jc w:val="both"/>
              <w:rPr>
                <w:rFonts w:eastAsia="仿宋_GB2312"/>
                <w:color w:val="000000"/>
                <w:sz w:val="24"/>
                <w:szCs w:val="24"/>
              </w:rPr>
            </w:pPr>
            <w:r>
              <w:rPr>
                <w:rFonts w:eastAsia="仿宋_GB2312"/>
                <w:color w:val="00000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sz w:val="24"/>
                <w:szCs w:val="24"/>
              </w:rPr>
            </w:pPr>
          </w:p>
        </w:tc>
        <w:tc>
          <w:tcPr>
            <w:tcW w:w="4494" w:type="dxa"/>
            <w:gridSpan w:val="4"/>
            <w:tcBorders>
              <w:top w:val="single" w:color="auto" w:sz="4" w:space="0"/>
              <w:left w:val="nil"/>
              <w:bottom w:val="single" w:color="auto" w:sz="4" w:space="0"/>
              <w:right w:val="single" w:color="auto" w:sz="4" w:space="0"/>
            </w:tcBorders>
            <w:noWrap w:val="0"/>
            <w:vAlign w:val="center"/>
          </w:tcPr>
          <w:p>
            <w:pPr>
              <w:ind w:firstLine="720" w:firstLineChars="300"/>
              <w:jc w:val="left"/>
              <w:rPr>
                <w:rFonts w:hint="eastAsia" w:eastAsia="仿宋_GB2312"/>
                <w:color w:val="000000"/>
                <w:sz w:val="24"/>
                <w:szCs w:val="24"/>
                <w:lang w:eastAsia="zh-CN"/>
              </w:rPr>
            </w:pPr>
            <w:r>
              <w:rPr>
                <w:rFonts w:hint="eastAsia" w:eastAsia="仿宋_GB2312"/>
                <w:color w:val="000000"/>
                <w:sz w:val="24"/>
                <w:szCs w:val="24"/>
                <w:lang w:eastAsia="zh-CN"/>
              </w:rPr>
              <w:t>完善中小学基础设施建设及扩建</w:t>
            </w:r>
          </w:p>
        </w:tc>
        <w:tc>
          <w:tcPr>
            <w:tcW w:w="4233" w:type="dxa"/>
            <w:gridSpan w:val="4"/>
            <w:tcBorders>
              <w:top w:val="single" w:color="auto" w:sz="4" w:space="0"/>
              <w:left w:val="nil"/>
              <w:bottom w:val="single" w:color="auto" w:sz="4" w:space="0"/>
              <w:right w:val="single" w:color="auto" w:sz="4" w:space="0"/>
            </w:tcBorders>
            <w:noWrap w:val="0"/>
            <w:vAlign w:val="center"/>
          </w:tcPr>
          <w:p>
            <w:pPr>
              <w:ind w:firstLine="1200" w:firstLineChars="500"/>
              <w:jc w:val="left"/>
              <w:rPr>
                <w:rFonts w:hint="default" w:eastAsia="仿宋_GB2312"/>
                <w:color w:val="000000"/>
                <w:sz w:val="24"/>
                <w:szCs w:val="24"/>
                <w:lang w:val="en-US" w:eastAsia="zh-CN"/>
              </w:rPr>
            </w:pPr>
            <w:r>
              <w:rPr>
                <w:rFonts w:hint="eastAsia" w:eastAsia="仿宋_GB2312"/>
                <w:color w:val="000000"/>
                <w:sz w:val="24"/>
                <w:szCs w:val="24"/>
                <w:lang w:val="en-US" w:eastAsia="zh-CN"/>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绩</w:t>
            </w:r>
          </w:p>
          <w:p>
            <w:pPr>
              <w:jc w:val="left"/>
              <w:rPr>
                <w:rFonts w:hint="eastAsia" w:eastAsia="仿宋_GB2312"/>
                <w:color w:val="000000"/>
                <w:sz w:val="24"/>
                <w:szCs w:val="24"/>
              </w:rPr>
            </w:pPr>
            <w:r>
              <w:rPr>
                <w:rFonts w:hint="eastAsia" w:eastAsia="仿宋_GB2312"/>
                <w:color w:val="000000"/>
                <w:sz w:val="24"/>
                <w:szCs w:val="24"/>
              </w:rPr>
              <w:t>效</w:t>
            </w:r>
          </w:p>
          <w:p>
            <w:pPr>
              <w:jc w:val="left"/>
              <w:rPr>
                <w:rFonts w:hint="eastAsia" w:eastAsia="仿宋_GB2312"/>
                <w:color w:val="000000"/>
                <w:sz w:val="24"/>
                <w:szCs w:val="24"/>
              </w:rPr>
            </w:pPr>
            <w:r>
              <w:rPr>
                <w:rFonts w:hint="eastAsia" w:eastAsia="仿宋_GB2312"/>
                <w:color w:val="000000"/>
                <w:sz w:val="24"/>
                <w:szCs w:val="24"/>
              </w:rPr>
              <w:t>指</w:t>
            </w:r>
          </w:p>
          <w:p>
            <w:pPr>
              <w:jc w:val="left"/>
              <w:rPr>
                <w:rFonts w:hint="eastAsia" w:eastAsia="仿宋_GB2312"/>
                <w:color w:val="000000"/>
                <w:sz w:val="24"/>
                <w:szCs w:val="24"/>
              </w:rPr>
            </w:pPr>
            <w:r>
              <w:rPr>
                <w:rFonts w:hint="eastAsia" w:eastAsia="仿宋_GB2312"/>
                <w:color w:val="000000"/>
                <w:sz w:val="24"/>
                <w:szCs w:val="24"/>
              </w:rPr>
              <w:t>标</w:t>
            </w:r>
          </w:p>
        </w:tc>
        <w:tc>
          <w:tcPr>
            <w:tcW w:w="107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一级指标</w:t>
            </w:r>
          </w:p>
        </w:tc>
        <w:tc>
          <w:tcPr>
            <w:tcW w:w="1075"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二级指标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三级指标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年度</w:t>
            </w:r>
          </w:p>
          <w:p>
            <w:pPr>
              <w:jc w:val="left"/>
              <w:rPr>
                <w:rFonts w:hint="eastAsia" w:eastAsia="仿宋_GB2312"/>
                <w:color w:val="000000"/>
                <w:sz w:val="24"/>
                <w:szCs w:val="24"/>
              </w:rPr>
            </w:pPr>
            <w:r>
              <w:rPr>
                <w:rFonts w:hint="eastAsia" w:eastAsia="仿宋_GB2312"/>
                <w:color w:val="000000"/>
                <w:sz w:val="24"/>
                <w:szCs w:val="24"/>
              </w:rPr>
              <w:t>指标值</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实际</w:t>
            </w:r>
          </w:p>
          <w:p>
            <w:pPr>
              <w:jc w:val="left"/>
              <w:rPr>
                <w:rFonts w:hint="eastAsia" w:eastAsia="仿宋_GB2312"/>
                <w:color w:val="000000"/>
                <w:sz w:val="24"/>
                <w:szCs w:val="24"/>
              </w:rPr>
            </w:pPr>
            <w:r>
              <w:rPr>
                <w:rFonts w:hint="eastAsia" w:eastAsia="仿宋_GB2312"/>
                <w:color w:val="000000"/>
                <w:sz w:val="24"/>
                <w:szCs w:val="24"/>
              </w:rPr>
              <w:t>完成值</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分值</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得分</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偏差原因</w:t>
            </w:r>
          </w:p>
          <w:p>
            <w:pPr>
              <w:jc w:val="left"/>
              <w:rPr>
                <w:rFonts w:hint="eastAsia" w:eastAsia="仿宋_GB2312"/>
                <w:color w:val="000000"/>
                <w:sz w:val="24"/>
                <w:szCs w:val="24"/>
              </w:rPr>
            </w:pPr>
            <w:r>
              <w:rPr>
                <w:rFonts w:hint="eastAsia" w:eastAsia="仿宋_GB2312"/>
                <w:color w:val="000000"/>
                <w:sz w:val="24"/>
                <w:szCs w:val="24"/>
              </w:rPr>
              <w:t>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产出指标</w:t>
            </w:r>
          </w:p>
          <w:p>
            <w:pPr>
              <w:jc w:val="left"/>
              <w:rPr>
                <w:rFonts w:hint="eastAsia" w:eastAsia="仿宋_GB2312"/>
                <w:color w:val="000000"/>
                <w:sz w:val="24"/>
                <w:szCs w:val="24"/>
              </w:rPr>
            </w:pPr>
            <w:r>
              <w:rPr>
                <w:rFonts w:hint="eastAsia" w:eastAsia="仿宋_GB2312"/>
                <w:color w:val="000000"/>
                <w:sz w:val="24"/>
                <w:szCs w:val="24"/>
              </w:rPr>
              <w:t>(50分)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财政资金使用率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预算控制率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全年</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项目经费控制率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restart"/>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效益指标</w:t>
            </w:r>
          </w:p>
          <w:p>
            <w:pPr>
              <w:jc w:val="left"/>
              <w:rPr>
                <w:rFonts w:hint="eastAsia" w:eastAsia="仿宋_GB2312"/>
                <w:color w:val="000000"/>
                <w:sz w:val="24"/>
                <w:szCs w:val="24"/>
              </w:rPr>
            </w:pPr>
            <w:r>
              <w:rPr>
                <w:rFonts w:hint="eastAsia" w:eastAsia="仿宋_GB2312"/>
                <w:color w:val="000000"/>
                <w:sz w:val="24"/>
                <w:szCs w:val="24"/>
              </w:rPr>
              <w:t>（30分）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经济效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运行稳定性和运行效率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社会效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教育巩固率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生态效</w:t>
            </w:r>
          </w:p>
          <w:p>
            <w:pPr>
              <w:jc w:val="left"/>
              <w:rPr>
                <w:rFonts w:hint="eastAsia" w:eastAsia="仿宋_GB2312"/>
                <w:color w:val="000000"/>
                <w:sz w:val="24"/>
                <w:szCs w:val="24"/>
              </w:rPr>
            </w:pPr>
            <w:r>
              <w:rPr>
                <w:rFonts w:hint="eastAsia" w:eastAsia="仿宋_GB2312"/>
                <w:color w:val="000000"/>
                <w:sz w:val="24"/>
                <w:szCs w:val="24"/>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eastAsia="zh-CN"/>
              </w:rPr>
              <w:t>增加</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对社会、经济发展科持续影响</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100%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p>
        </w:tc>
        <w:tc>
          <w:tcPr>
            <w:tcW w:w="1074"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满意度</w:t>
            </w:r>
          </w:p>
          <w:p>
            <w:pPr>
              <w:jc w:val="left"/>
              <w:rPr>
                <w:rFonts w:hint="eastAsia" w:eastAsia="仿宋_GB2312"/>
                <w:color w:val="000000"/>
                <w:sz w:val="24"/>
                <w:szCs w:val="24"/>
              </w:rPr>
            </w:pPr>
            <w:r>
              <w:rPr>
                <w:rFonts w:hint="eastAsia" w:eastAsia="仿宋_GB2312"/>
                <w:color w:val="000000"/>
                <w:sz w:val="24"/>
                <w:szCs w:val="24"/>
              </w:rPr>
              <w:t>指标</w:t>
            </w:r>
          </w:p>
          <w:p>
            <w:pPr>
              <w:jc w:val="left"/>
              <w:rPr>
                <w:rFonts w:hint="eastAsia" w:eastAsia="仿宋_GB2312"/>
                <w:color w:val="000000"/>
                <w:sz w:val="24"/>
                <w:szCs w:val="24"/>
              </w:rPr>
            </w:pPr>
            <w:r>
              <w:rPr>
                <w:rFonts w:hint="eastAsia" w:eastAsia="仿宋_GB2312"/>
                <w:color w:val="000000"/>
                <w:sz w:val="24"/>
                <w:szCs w:val="24"/>
              </w:rPr>
              <w:t>（10分）</w:t>
            </w:r>
          </w:p>
        </w:tc>
        <w:tc>
          <w:tcPr>
            <w:tcW w:w="1075" w:type="dxa"/>
            <w:tcBorders>
              <w:top w:val="nil"/>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lang w:val="en-US" w:eastAsia="zh-CN"/>
              </w:rPr>
              <w:t>95%</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r>
              <w:rPr>
                <w:rFonts w:hint="eastAsia" w:eastAsia="仿宋_GB2312"/>
                <w:color w:val="000000"/>
                <w:sz w:val="24"/>
                <w:szCs w:val="24"/>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总分</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仿宋_GB2312"/>
                <w:color w:val="000000"/>
                <w:sz w:val="24"/>
                <w:szCs w:val="24"/>
                <w:lang w:val="en-US" w:eastAsia="zh-CN"/>
              </w:rPr>
            </w:pPr>
            <w:r>
              <w:rPr>
                <w:rFonts w:hint="eastAsia" w:eastAsia="仿宋_GB2312"/>
                <w:color w:val="000000"/>
                <w:sz w:val="24"/>
                <w:szCs w:val="24"/>
                <w:lang w:val="en-US" w:eastAsia="zh-CN"/>
              </w:rPr>
              <w:t>99.50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sz w:val="24"/>
                <w:szCs w:val="24"/>
              </w:rPr>
            </w:pPr>
            <w:r>
              <w:rPr>
                <w:rFonts w:hint="eastAsia" w:eastAsia="仿宋_GB2312"/>
                <w:color w:val="000000"/>
                <w:sz w:val="24"/>
                <w:szCs w:val="24"/>
              </w:rPr>
              <w:t>　</w:t>
            </w:r>
          </w:p>
        </w:tc>
      </w:tr>
    </w:tbl>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说明：此表项目支出不包括财政部门要求单独进行项目支出绩效自评项目，每个一级项目支出填写一张项目支出绩效自评表。</w:t>
      </w: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单位负责人签字：</w:t>
      </w:r>
      <w:r>
        <w:rPr>
          <w:rFonts w:hint="eastAsia" w:eastAsia="仿宋_GB2312"/>
          <w:color w:val="000000"/>
          <w:sz w:val="24"/>
          <w:szCs w:val="24"/>
          <w:lang w:eastAsia="zh-CN"/>
        </w:rPr>
        <w:t>陈文君</w:t>
      </w:r>
      <w:r>
        <w:rPr>
          <w:rFonts w:hint="eastAsia" w:eastAsia="仿宋_GB2312"/>
          <w:color w:val="000000"/>
          <w:sz w:val="24"/>
          <w:szCs w:val="24"/>
        </w:rPr>
        <w:t xml:space="preserve"> </w:t>
      </w:r>
    </w:p>
    <w:p>
      <w:pPr>
        <w:jc w:val="left"/>
        <w:rPr>
          <w:rFonts w:hint="eastAsia" w:eastAsia="仿宋_GB2312"/>
          <w:color w:val="000000"/>
          <w:sz w:val="24"/>
          <w:szCs w:val="24"/>
        </w:rPr>
      </w:pPr>
    </w:p>
    <w:p>
      <w:pPr>
        <w:jc w:val="left"/>
        <w:rPr>
          <w:rFonts w:hint="eastAsia" w:eastAsia="仿宋_GB2312"/>
          <w:color w:val="000000"/>
          <w:sz w:val="24"/>
          <w:szCs w:val="24"/>
        </w:rPr>
      </w:pPr>
    </w:p>
    <w:p>
      <w:pPr>
        <w:jc w:val="left"/>
        <w:rPr>
          <w:rFonts w:hint="eastAsia" w:eastAsia="仿宋_GB2312"/>
          <w:color w:val="000000"/>
          <w:sz w:val="24"/>
          <w:szCs w:val="24"/>
        </w:rPr>
      </w:pPr>
      <w:r>
        <w:rPr>
          <w:rFonts w:hint="eastAsia" w:eastAsia="仿宋_GB2312"/>
          <w:color w:val="000000"/>
          <w:sz w:val="24"/>
          <w:szCs w:val="24"/>
        </w:rPr>
        <w:t>填表人：</w:t>
      </w:r>
      <w:r>
        <w:rPr>
          <w:rFonts w:hint="eastAsia" w:eastAsia="仿宋_GB2312"/>
          <w:color w:val="000000"/>
          <w:sz w:val="24"/>
          <w:szCs w:val="24"/>
          <w:lang w:eastAsia="zh-CN"/>
        </w:rPr>
        <w:t>韩羿</w:t>
      </w:r>
      <w:r>
        <w:rPr>
          <w:rFonts w:hint="eastAsia" w:eastAsia="仿宋_GB2312"/>
          <w:color w:val="000000"/>
          <w:sz w:val="24"/>
          <w:szCs w:val="24"/>
          <w:lang w:val="en-US" w:eastAsia="zh-CN"/>
        </w:rPr>
        <w:t xml:space="preserve">  </w:t>
      </w:r>
      <w:r>
        <w:rPr>
          <w:rFonts w:hint="eastAsia" w:eastAsia="仿宋_GB2312"/>
          <w:color w:val="000000"/>
          <w:sz w:val="24"/>
          <w:szCs w:val="24"/>
        </w:rPr>
        <w:t xml:space="preserve">     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w:t>
      </w:r>
      <w:r>
        <w:rPr>
          <w:rFonts w:hint="eastAsia" w:eastAsia="仿宋_GB2312"/>
          <w:color w:val="000000"/>
          <w:sz w:val="24"/>
          <w:szCs w:val="24"/>
        </w:rPr>
        <w:t xml:space="preserve">      填报日期：</w:t>
      </w:r>
      <w:r>
        <w:rPr>
          <w:rFonts w:hint="eastAsia" w:eastAsia="仿宋_GB2312"/>
          <w:color w:val="000000"/>
          <w:sz w:val="24"/>
          <w:szCs w:val="24"/>
          <w:lang w:val="en-US" w:eastAsia="zh-CN"/>
        </w:rPr>
        <w:t>2021</w:t>
      </w:r>
      <w:r>
        <w:rPr>
          <w:rFonts w:hint="eastAsia" w:eastAsia="仿宋_GB2312"/>
          <w:color w:val="000000"/>
          <w:sz w:val="24"/>
          <w:szCs w:val="24"/>
        </w:rPr>
        <w:t xml:space="preserve"> 年 </w:t>
      </w:r>
      <w:r>
        <w:rPr>
          <w:rFonts w:hint="eastAsia" w:eastAsia="仿宋_GB2312"/>
          <w:color w:val="000000"/>
          <w:sz w:val="24"/>
          <w:szCs w:val="24"/>
          <w:lang w:val="en-US" w:eastAsia="zh-CN"/>
        </w:rPr>
        <w:t>6</w:t>
      </w:r>
      <w:r>
        <w:rPr>
          <w:rFonts w:hint="eastAsia" w:eastAsia="仿宋_GB2312"/>
          <w:color w:val="000000"/>
          <w:sz w:val="24"/>
          <w:szCs w:val="24"/>
        </w:rPr>
        <w:t xml:space="preserve">  月 </w:t>
      </w:r>
      <w:r>
        <w:rPr>
          <w:rFonts w:hint="eastAsia" w:eastAsia="仿宋_GB2312"/>
          <w:color w:val="000000"/>
          <w:sz w:val="24"/>
          <w:szCs w:val="24"/>
          <w:lang w:val="en-US" w:eastAsia="zh-CN"/>
        </w:rPr>
        <w:t>20</w:t>
      </w:r>
      <w:r>
        <w:rPr>
          <w:rFonts w:hint="eastAsia" w:eastAsia="仿宋_GB2312"/>
          <w:color w:val="000000"/>
          <w:sz w:val="24"/>
          <w:szCs w:val="24"/>
        </w:rPr>
        <w:t xml:space="preserve"> 日</w:t>
      </w:r>
    </w:p>
    <w:p>
      <w:pPr>
        <w:jc w:val="left"/>
        <w:rPr>
          <w:rFonts w:hint="eastAsia" w:eastAsia="仿宋_GB2312"/>
          <w:color w:val="000000"/>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spacing w:line="400" w:lineRule="exact"/>
        <w:jc w:val="center"/>
        <w:rPr>
          <w:rFonts w:hint="eastAsia" w:eastAsia="方正小标宋简体" w:cs="方正小标宋简体"/>
          <w:sz w:val="24"/>
          <w:szCs w:val="24"/>
        </w:rPr>
      </w:pPr>
    </w:p>
    <w:p>
      <w:pPr>
        <w:jc w:val="left"/>
        <w:rPr>
          <w:rFonts w:hint="eastAsia" w:eastAsia="方正小标宋简体" w:cs="方正小标宋简体"/>
          <w:sz w:val="24"/>
          <w:szCs w:val="24"/>
        </w:rPr>
      </w:pPr>
      <w:r>
        <w:rPr>
          <w:rFonts w:hint="eastAsia" w:eastAsia="黑体"/>
          <w:sz w:val="32"/>
          <w:szCs w:val="32"/>
          <w:lang w:val="en-US" w:eastAsia="zh-CN"/>
        </w:rPr>
        <w:t>附件5</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州级预算部门政府性基金预算支出绩效自评表</w:t>
      </w:r>
    </w:p>
    <w:p>
      <w:pPr>
        <w:spacing w:before="120" w:beforeLines="50" w:line="400" w:lineRule="exact"/>
        <w:jc w:val="center"/>
        <w:rPr>
          <w:rFonts w:hint="eastAsia" w:eastAsia="方正小标宋简体" w:cs="方正小标宋简体"/>
          <w:sz w:val="36"/>
          <w:szCs w:val="36"/>
        </w:rPr>
      </w:pPr>
      <w:r>
        <w:rPr>
          <w:rFonts w:hint="eastAsia" w:eastAsia="方正小标宋简体" w:cs="方正小标宋简体"/>
          <w:sz w:val="36"/>
          <w:szCs w:val="36"/>
        </w:rPr>
        <w:t>（</w:t>
      </w:r>
      <w:r>
        <w:rPr>
          <w:rFonts w:hint="eastAsia" w:eastAsia="方正小标宋简体" w:cs="方正小标宋简体"/>
          <w:sz w:val="36"/>
          <w:szCs w:val="36"/>
          <w:lang w:val="en-US" w:eastAsia="zh-CN"/>
        </w:rPr>
        <w:t>2020</w:t>
      </w:r>
      <w:r>
        <w:rPr>
          <w:rFonts w:hint="eastAsia" w:eastAsia="方正小标宋简体" w:cs="方正小标宋简体"/>
          <w:sz w:val="36"/>
          <w:szCs w:val="36"/>
        </w:rPr>
        <w:t>年度）</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269"/>
        <w:gridCol w:w="1173"/>
        <w:gridCol w:w="1053"/>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政府性基金预算支出名称</w:t>
            </w:r>
          </w:p>
        </w:tc>
        <w:tc>
          <w:tcPr>
            <w:tcW w:w="8779" w:type="dxa"/>
            <w:gridSpan w:val="8"/>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城乡社区支出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主管部门</w:t>
            </w: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湘西州高新技术产业开发区管理委员会</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实施单位</w:t>
            </w:r>
          </w:p>
        </w:tc>
        <w:tc>
          <w:tcPr>
            <w:tcW w:w="3122"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湘西州高新技术产业开发区管理委员会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项目资金</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年初</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预算数</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全年</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执行数</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执行率</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年度资金总额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7483.00</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775.36</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663.51</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85.57%</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其中：当年财政拨款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775.37</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663.51</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上年结转资金 </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16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其他资金</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年度总体目标</w:t>
            </w: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预期目标</w:t>
            </w:r>
          </w:p>
        </w:tc>
        <w:tc>
          <w:tcPr>
            <w:tcW w:w="417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4604"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城市基础设施配套费安排</w:t>
            </w:r>
          </w:p>
        </w:tc>
        <w:tc>
          <w:tcPr>
            <w:tcW w:w="417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有序完成中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绩</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w:t>
            </w:r>
          </w:p>
        </w:tc>
        <w:tc>
          <w:tcPr>
            <w:tcW w:w="10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一级指标</w:t>
            </w:r>
          </w:p>
        </w:tc>
        <w:tc>
          <w:tcPr>
            <w:tcW w:w="10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二级指标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三级指标</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年度</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指标值</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完成值</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分值</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得分</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偏差原因</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分析及</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产出指标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划定停车位</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1000个</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1000余个</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扩大生产值</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5.8亿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质量指标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民生实事</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省级及以上产业园区综合评价</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排上名次</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第三名</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时效指标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2020年</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后持续</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可持续发展</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持续性强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成本指标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固定资产投资</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45个亿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47.3亿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效益指标</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技贸收入</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150亿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174亿</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经济增长</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生产总值增长</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增长</w:t>
            </w:r>
            <w:r>
              <w:rPr>
                <w:rFonts w:hint="eastAsia" w:ascii="仿宋_GB2312" w:hAnsi="仿宋_GB2312" w:eastAsia="仿宋_GB2312" w:cs="仿宋_GB2312"/>
                <w:color w:val="000000"/>
                <w:sz w:val="24"/>
                <w:szCs w:val="24"/>
                <w:lang w:val="en-US" w:eastAsia="zh-CN"/>
              </w:rPr>
              <w:t>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社会效</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民生实事</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增加幸福感</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增加幸福感</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带动就业</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就业</w:t>
            </w:r>
            <w:r>
              <w:rPr>
                <w:rFonts w:hint="eastAsia" w:ascii="仿宋_GB2312" w:hAnsi="仿宋_GB2312" w:eastAsia="仿宋_GB2312" w:cs="仿宋_GB2312"/>
                <w:color w:val="000000"/>
                <w:sz w:val="24"/>
                <w:szCs w:val="24"/>
                <w:lang w:val="en-US" w:eastAsia="zh-CN"/>
              </w:rPr>
              <w:t>1800人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新增就业</w:t>
            </w:r>
            <w:r>
              <w:rPr>
                <w:rFonts w:hint="eastAsia" w:ascii="仿宋_GB2312" w:hAnsi="仿宋_GB2312" w:eastAsia="仿宋_GB2312" w:cs="仿宋_GB2312"/>
                <w:color w:val="000000"/>
                <w:sz w:val="24"/>
                <w:szCs w:val="24"/>
                <w:lang w:val="en-US" w:eastAsia="zh-CN"/>
              </w:rPr>
              <w:t>2000余人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生态效</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益指标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优化环境</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4A旅游景区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民族文化园成功创建4A景区</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减少污染</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创生态新城</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完成</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可持续影响指标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可持续性</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持续性增强</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满意度</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指标</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（10分）</w:t>
            </w:r>
          </w:p>
        </w:tc>
        <w:tc>
          <w:tcPr>
            <w:tcW w:w="1081" w:type="dxa"/>
            <w:vMerge w:val="restart"/>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服务对象满意度指标</w:t>
            </w: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群众</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81"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081" w:type="dxa"/>
            <w:vMerge w:val="continue"/>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p>
        </w:tc>
        <w:tc>
          <w:tcPr>
            <w:tcW w:w="126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企业</w:t>
            </w:r>
          </w:p>
        </w:tc>
        <w:tc>
          <w:tcPr>
            <w:tcW w:w="1173"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w:t>
            </w:r>
          </w:p>
        </w:tc>
        <w:tc>
          <w:tcPr>
            <w:tcW w:w="1053"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95%</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总分</w:t>
            </w:r>
          </w:p>
        </w:tc>
        <w:tc>
          <w:tcPr>
            <w:tcW w:w="82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100</w:t>
            </w:r>
          </w:p>
        </w:tc>
        <w:tc>
          <w:tcPr>
            <w:tcW w:w="87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98.50</w:t>
            </w:r>
          </w:p>
        </w:tc>
        <w:tc>
          <w:tcPr>
            <w:tcW w:w="141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w:t>
            </w:r>
          </w:p>
        </w:tc>
      </w:tr>
    </w:tbl>
    <w:p>
      <w:pPr>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说明：每个一级政府性基金预算支出填写一张政府性基金预算支出绩效自评表。</w:t>
      </w:r>
    </w:p>
    <w:p>
      <w:pPr>
        <w:jc w:val="center"/>
        <w:rPr>
          <w:rFonts w:hint="eastAsia" w:ascii="仿宋_GB2312" w:hAnsi="仿宋_GB2312" w:eastAsia="仿宋_GB2312" w:cs="仿宋_GB2312"/>
          <w:color w:val="000000"/>
          <w:sz w:val="24"/>
          <w:szCs w:val="24"/>
          <w:lang w:eastAsia="zh-CN"/>
        </w:rPr>
      </w:pPr>
    </w:p>
    <w:p>
      <w:pPr>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单位负责人签字：   陈文君 </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  </w:t>
      </w:r>
    </w:p>
    <w:p>
      <w:pPr>
        <w:jc w:val="both"/>
        <w:rPr>
          <w:rFonts w:eastAsia="仿宋_GB2312"/>
          <w:sz w:val="24"/>
          <w:szCs w:val="24"/>
        </w:rPr>
      </w:pPr>
      <w:r>
        <w:rPr>
          <w:rFonts w:hint="eastAsia" w:ascii="仿宋_GB2312" w:hAnsi="仿宋_GB2312" w:eastAsia="仿宋_GB2312" w:cs="仿宋_GB2312"/>
          <w:color w:val="000000"/>
          <w:sz w:val="24"/>
          <w:szCs w:val="24"/>
          <w:lang w:eastAsia="zh-CN"/>
        </w:rPr>
        <w:t xml:space="preserve">填表人：韩羿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联系电话：</w:t>
      </w:r>
      <w:r>
        <w:rPr>
          <w:rFonts w:hint="eastAsia" w:ascii="仿宋_GB2312" w:hAnsi="仿宋_GB2312" w:eastAsia="仿宋_GB2312" w:cs="仿宋_GB2312"/>
          <w:color w:val="000000"/>
          <w:sz w:val="24"/>
          <w:szCs w:val="24"/>
          <w:lang w:val="en-US" w:eastAsia="zh-CN"/>
        </w:rPr>
        <w:t>15874386199</w:t>
      </w:r>
      <w:r>
        <w:rPr>
          <w:rFonts w:hint="eastAsia" w:ascii="仿宋_GB2312" w:hAnsi="仿宋_GB2312" w:eastAsia="仿宋_GB2312" w:cs="仿宋_GB2312"/>
          <w:color w:val="000000"/>
          <w:sz w:val="24"/>
          <w:szCs w:val="24"/>
          <w:lang w:eastAsia="zh-CN"/>
        </w:rPr>
        <w:t xml:space="preserve">        填报日期： </w:t>
      </w:r>
      <w:r>
        <w:rPr>
          <w:rFonts w:hint="eastAsia" w:ascii="仿宋_GB2312" w:hAnsi="仿宋_GB2312" w:eastAsia="仿宋_GB2312" w:cs="仿宋_GB2312"/>
          <w:color w:val="000000"/>
          <w:sz w:val="24"/>
          <w:szCs w:val="24"/>
          <w:lang w:val="en-US" w:eastAsia="zh-CN"/>
        </w:rPr>
        <w:t>2021</w:t>
      </w:r>
      <w:r>
        <w:rPr>
          <w:rFonts w:hint="eastAsia" w:ascii="仿宋_GB2312" w:hAnsi="仿宋_GB2312" w:eastAsia="仿宋_GB2312" w:cs="仿宋_GB2312"/>
          <w:color w:val="000000"/>
          <w:sz w:val="24"/>
          <w:szCs w:val="24"/>
          <w:lang w:eastAsia="zh-CN"/>
        </w:rPr>
        <w:t xml:space="preserve">年 </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 xml:space="preserve">  月 </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lang w:eastAsia="zh-CN"/>
        </w:rPr>
        <w:t xml:space="preserve"> 日</w:t>
      </w:r>
    </w:p>
    <w:p>
      <w:pPr>
        <w:spacing w:line="440" w:lineRule="exact"/>
        <w:jc w:val="center"/>
        <w:rPr>
          <w:rFonts w:hint="eastAsia" w:eastAsia="方正小标宋简体" w:cs="方正小标宋简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24"/>
          <w:szCs w:val="24"/>
        </w:rPr>
      </w:pPr>
    </w:p>
    <w:p>
      <w:pPr>
        <w:spacing w:line="600" w:lineRule="exact"/>
        <w:rPr>
          <w:rFonts w:eastAsia="黑体"/>
          <w:sz w:val="32"/>
          <w:szCs w:val="32"/>
        </w:rPr>
      </w:pPr>
    </w:p>
    <w:p>
      <w:pPr>
        <w:spacing w:line="600" w:lineRule="exact"/>
        <w:rPr>
          <w:rFonts w:hint="eastAsia" w:eastAsia="仿宋_GB2312" w:cs="仿宋_GB2312"/>
          <w:sz w:val="32"/>
          <w:szCs w:val="32"/>
        </w:rPr>
      </w:pPr>
    </w:p>
    <w:sectPr>
      <w:headerReference r:id="rId4" w:type="first"/>
      <w:headerReference r:id="rId3" w:type="default"/>
      <w:footerReference r:id="rId5" w:type="default"/>
      <w:footerReference r:id="rId6" w:type="even"/>
      <w:pgSz w:w="11905" w:h="16837"/>
      <w:pgMar w:top="1418" w:right="1531" w:bottom="1985" w:left="1531" w:header="851" w:footer="1701" w:gutter="0"/>
      <w:pgNumType w:fmt="numberInDash"/>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- 32 -</w:t>
    </w:r>
    <w:r>
      <w:rPr>
        <w:rFonts w:ascii="宋体" w:hAnsi="宋体"/>
        <w:sz w:val="28"/>
        <w:szCs w:val="28"/>
      </w:rPr>
      <w:fldChar w:fldCharType="end"/>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43E57"/>
    <w:multiLevelType w:val="singleLevel"/>
    <w:tmpl w:val="AF143E57"/>
    <w:lvl w:ilvl="0" w:tentative="0">
      <w:start w:val="1"/>
      <w:numFmt w:val="decimal"/>
      <w:lvlText w:val="%1."/>
      <w:lvlJc w:val="left"/>
      <w:pPr>
        <w:ind w:left="425" w:hanging="425"/>
      </w:pPr>
      <w:rPr>
        <w:rFonts w:hint="default"/>
      </w:rPr>
    </w:lvl>
  </w:abstractNum>
  <w:abstractNum w:abstractNumId="1">
    <w:nsid w:val="5A99ACB2"/>
    <w:multiLevelType w:val="singleLevel"/>
    <w:tmpl w:val="5A99ACB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9B0"/>
    <w:rsid w:val="01754E9A"/>
    <w:rsid w:val="052556DA"/>
    <w:rsid w:val="06DD2BA5"/>
    <w:rsid w:val="08DA0A8E"/>
    <w:rsid w:val="0D001566"/>
    <w:rsid w:val="0D415EB8"/>
    <w:rsid w:val="14A335B4"/>
    <w:rsid w:val="17D43B05"/>
    <w:rsid w:val="18B37FE2"/>
    <w:rsid w:val="1EA442AE"/>
    <w:rsid w:val="1F4F49B0"/>
    <w:rsid w:val="1F531410"/>
    <w:rsid w:val="224F2A1D"/>
    <w:rsid w:val="2416638D"/>
    <w:rsid w:val="27F0079B"/>
    <w:rsid w:val="2B6919EB"/>
    <w:rsid w:val="2BB358EB"/>
    <w:rsid w:val="2BB55615"/>
    <w:rsid w:val="2BC73FFD"/>
    <w:rsid w:val="2C763122"/>
    <w:rsid w:val="2F1B2E7B"/>
    <w:rsid w:val="2F9B3CDB"/>
    <w:rsid w:val="32E67CF3"/>
    <w:rsid w:val="330D280E"/>
    <w:rsid w:val="34067239"/>
    <w:rsid w:val="358864C7"/>
    <w:rsid w:val="3712144A"/>
    <w:rsid w:val="3B3F3843"/>
    <w:rsid w:val="3C8450A0"/>
    <w:rsid w:val="3E6D1286"/>
    <w:rsid w:val="3FF557C9"/>
    <w:rsid w:val="400F0734"/>
    <w:rsid w:val="41342E19"/>
    <w:rsid w:val="42E30744"/>
    <w:rsid w:val="4D154B9D"/>
    <w:rsid w:val="4FF13001"/>
    <w:rsid w:val="50EA0C56"/>
    <w:rsid w:val="55194B7F"/>
    <w:rsid w:val="588E4E65"/>
    <w:rsid w:val="5A127A83"/>
    <w:rsid w:val="5AC63437"/>
    <w:rsid w:val="5E65705B"/>
    <w:rsid w:val="5E706918"/>
    <w:rsid w:val="5E8739F6"/>
    <w:rsid w:val="60C8619A"/>
    <w:rsid w:val="669A0258"/>
    <w:rsid w:val="67653979"/>
    <w:rsid w:val="68E15114"/>
    <w:rsid w:val="69B81045"/>
    <w:rsid w:val="69D10254"/>
    <w:rsid w:val="6A4D18FE"/>
    <w:rsid w:val="6E071AD2"/>
    <w:rsid w:val="701108AB"/>
    <w:rsid w:val="721B4E61"/>
    <w:rsid w:val="75D95E3A"/>
    <w:rsid w:val="795F50E6"/>
    <w:rsid w:val="7ACA3BD9"/>
    <w:rsid w:val="7B156228"/>
    <w:rsid w:val="7BE36853"/>
    <w:rsid w:val="7CB36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2021-06-17T04:39:00Z</dcterms:created>
  <dc:creator>Angel farm 小英</dc:creator>
  <cp:lastModifiedBy>Administrator</cp:lastModifiedBy>
  <cp:lastPrinted>2021-06-29T00:24:00Z</cp:lastPrinted>
  <dcterms:modified xsi:type="dcterms:W3CDTF">2021-11-04T00:53:47Z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0A8DE10F96884262BBE0534680BA4788</vt:lpwstr>
  </property>
</Properties>
</file>